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2F9" w:rsidRDefault="00E902F9" w:rsidP="00F6726C">
      <w:pPr>
        <w:spacing w:line="440" w:lineRule="exact"/>
        <w:jc w:val="center"/>
        <w:rPr>
          <w:rFonts w:ascii="宋体" w:eastAsia="宋体" w:hAnsi="宋体" w:cs="Times New Roman" w:hint="eastAsia"/>
          <w:b/>
          <w:snapToGrid w:val="0"/>
          <w:kern w:val="0"/>
          <w:sz w:val="28"/>
          <w:szCs w:val="24"/>
        </w:rPr>
      </w:pPr>
      <w:r w:rsidRPr="00F6726C">
        <w:rPr>
          <w:rFonts w:ascii="宋体" w:eastAsia="宋体" w:hAnsi="宋体" w:cs="Times New Roman" w:hint="eastAsia"/>
          <w:b/>
          <w:snapToGrid w:val="0"/>
          <w:kern w:val="0"/>
          <w:sz w:val="28"/>
          <w:szCs w:val="24"/>
        </w:rPr>
        <w:t>《厦门国际银行股份有限公司境内机构个人客户借记卡章程》</w:t>
      </w:r>
    </w:p>
    <w:p w:rsidR="00F6726C" w:rsidRPr="00F6726C" w:rsidRDefault="00F6726C" w:rsidP="00F6726C">
      <w:pPr>
        <w:spacing w:line="440" w:lineRule="exact"/>
        <w:jc w:val="center"/>
        <w:rPr>
          <w:rFonts w:ascii="宋体" w:eastAsia="宋体" w:hAnsi="宋体" w:cs="Times New Roman"/>
          <w:b/>
          <w:snapToGrid w:val="0"/>
          <w:kern w:val="0"/>
          <w:sz w:val="28"/>
          <w:szCs w:val="24"/>
        </w:rPr>
      </w:pP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snapToGrid w:val="0"/>
          <w:kern w:val="0"/>
          <w:sz w:val="24"/>
          <w:szCs w:val="24"/>
        </w:rPr>
        <w:t>为更好地为持卡人提供服务，规范</w:t>
      </w:r>
      <w:r w:rsidRPr="00E12512">
        <w:rPr>
          <w:rFonts w:ascii="宋体" w:hAnsi="宋体" w:hint="eastAsia"/>
          <w:snapToGrid w:val="0"/>
          <w:kern w:val="0"/>
          <w:sz w:val="24"/>
          <w:szCs w:val="24"/>
        </w:rPr>
        <w:t>个人客户借记卡</w:t>
      </w:r>
      <w:r w:rsidRPr="00E12512">
        <w:rPr>
          <w:rFonts w:ascii="宋体" w:hAnsi="宋体"/>
          <w:snapToGrid w:val="0"/>
          <w:kern w:val="0"/>
          <w:sz w:val="24"/>
          <w:szCs w:val="24"/>
        </w:rPr>
        <w:t>的发行和使用，根据</w:t>
      </w:r>
      <w:r w:rsidRPr="00E12512">
        <w:rPr>
          <w:rFonts w:ascii="宋体" w:hAnsi="宋体" w:hint="eastAsia"/>
          <w:snapToGrid w:val="0"/>
          <w:kern w:val="0"/>
          <w:sz w:val="24"/>
          <w:szCs w:val="24"/>
        </w:rPr>
        <w:t>国务院</w:t>
      </w:r>
      <w:r w:rsidRPr="00E12512">
        <w:rPr>
          <w:rFonts w:ascii="宋体" w:hAnsi="宋体"/>
          <w:snapToGrid w:val="0"/>
          <w:kern w:val="0"/>
          <w:sz w:val="24"/>
          <w:szCs w:val="24"/>
        </w:rPr>
        <w:t>《储蓄管理条例》</w:t>
      </w:r>
      <w:r w:rsidRPr="00E12512">
        <w:rPr>
          <w:rFonts w:ascii="宋体" w:hAnsi="宋体" w:hint="eastAsia"/>
          <w:snapToGrid w:val="0"/>
          <w:kern w:val="0"/>
          <w:sz w:val="24"/>
          <w:szCs w:val="24"/>
        </w:rPr>
        <w:t>和中国人民银行</w:t>
      </w:r>
      <w:r w:rsidRPr="00E12512">
        <w:rPr>
          <w:rFonts w:ascii="宋体" w:hAnsi="宋体"/>
          <w:snapToGrid w:val="0"/>
          <w:kern w:val="0"/>
          <w:sz w:val="24"/>
          <w:szCs w:val="24"/>
        </w:rPr>
        <w:t>《银行卡业务管理办法》等有关</w:t>
      </w:r>
      <w:r w:rsidRPr="00E12512">
        <w:rPr>
          <w:rFonts w:ascii="宋体" w:hAnsi="宋体" w:hint="eastAsia"/>
          <w:snapToGrid w:val="0"/>
          <w:kern w:val="0"/>
          <w:sz w:val="24"/>
          <w:szCs w:val="24"/>
        </w:rPr>
        <w:t>法律法</w:t>
      </w:r>
      <w:r w:rsidRPr="00E12512">
        <w:rPr>
          <w:rFonts w:ascii="宋体" w:hAnsi="宋体"/>
          <w:snapToGrid w:val="0"/>
          <w:kern w:val="0"/>
          <w:sz w:val="24"/>
          <w:szCs w:val="24"/>
        </w:rPr>
        <w:t>规</w:t>
      </w:r>
      <w:r w:rsidRPr="00E12512">
        <w:rPr>
          <w:rFonts w:ascii="宋体" w:hAnsi="宋体" w:hint="eastAsia"/>
          <w:snapToGrid w:val="0"/>
          <w:kern w:val="0"/>
          <w:sz w:val="24"/>
          <w:szCs w:val="24"/>
        </w:rPr>
        <w:t>和规章</w:t>
      </w:r>
      <w:r>
        <w:rPr>
          <w:rFonts w:ascii="宋体" w:hAnsi="宋体" w:hint="eastAsia"/>
          <w:snapToGrid w:val="0"/>
          <w:kern w:val="0"/>
          <w:sz w:val="24"/>
          <w:szCs w:val="24"/>
        </w:rPr>
        <w:t>制度</w:t>
      </w:r>
      <w:r w:rsidRPr="00E12512">
        <w:rPr>
          <w:rFonts w:ascii="宋体" w:hAnsi="宋体" w:hint="eastAsia"/>
          <w:snapToGrid w:val="0"/>
          <w:kern w:val="0"/>
          <w:sz w:val="24"/>
          <w:szCs w:val="24"/>
        </w:rPr>
        <w:t>的规定</w:t>
      </w:r>
      <w:r w:rsidRPr="00E12512">
        <w:rPr>
          <w:rFonts w:ascii="宋体" w:hAnsi="宋体"/>
          <w:snapToGrid w:val="0"/>
          <w:kern w:val="0"/>
          <w:sz w:val="24"/>
          <w:szCs w:val="24"/>
        </w:rPr>
        <w:t>，制定本章程。</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本章程所称个人客户借记卡（以下简称“借记卡”）</w:t>
      </w:r>
      <w:r w:rsidRPr="00E12512">
        <w:rPr>
          <w:rFonts w:ascii="宋体" w:hAnsi="宋体"/>
          <w:snapToGrid w:val="0"/>
          <w:kern w:val="0"/>
          <w:sz w:val="24"/>
          <w:szCs w:val="24"/>
        </w:rPr>
        <w:t>是</w:t>
      </w:r>
      <w:r w:rsidRPr="00E12512">
        <w:rPr>
          <w:rFonts w:ascii="宋体" w:hAnsi="宋体" w:hint="eastAsia"/>
          <w:snapToGrid w:val="0"/>
          <w:kern w:val="0"/>
          <w:sz w:val="24"/>
          <w:szCs w:val="24"/>
        </w:rPr>
        <w:t>指厦门国际银行</w:t>
      </w:r>
      <w:r w:rsidRPr="00E12512">
        <w:rPr>
          <w:rFonts w:ascii="宋体" w:hAnsi="宋体"/>
          <w:snapToGrid w:val="0"/>
          <w:kern w:val="0"/>
          <w:sz w:val="24"/>
          <w:szCs w:val="24"/>
        </w:rPr>
        <w:t>股份有限公司</w:t>
      </w:r>
      <w:r w:rsidRPr="00E12512">
        <w:rPr>
          <w:rFonts w:ascii="宋体" w:hAnsi="宋体" w:hint="eastAsia"/>
          <w:snapToGrid w:val="0"/>
          <w:kern w:val="0"/>
          <w:sz w:val="24"/>
          <w:szCs w:val="24"/>
        </w:rPr>
        <w:t>境内分支机构（以</w:t>
      </w:r>
      <w:r w:rsidRPr="00E12512">
        <w:rPr>
          <w:rFonts w:ascii="宋体" w:hAnsi="宋体"/>
          <w:snapToGrid w:val="0"/>
          <w:kern w:val="0"/>
          <w:sz w:val="24"/>
          <w:szCs w:val="24"/>
        </w:rPr>
        <w:t>下</w:t>
      </w:r>
      <w:r w:rsidRPr="00E12512">
        <w:rPr>
          <w:rFonts w:ascii="宋体" w:hAnsi="宋体" w:hint="eastAsia"/>
          <w:snapToGrid w:val="0"/>
          <w:kern w:val="0"/>
          <w:sz w:val="24"/>
          <w:szCs w:val="24"/>
        </w:rPr>
        <w:t>简称</w:t>
      </w:r>
      <w:r w:rsidRPr="00E12512">
        <w:rPr>
          <w:rFonts w:ascii="宋体" w:hAnsi="宋体"/>
          <w:snapToGrid w:val="0"/>
          <w:kern w:val="0"/>
          <w:sz w:val="24"/>
          <w:szCs w:val="24"/>
        </w:rPr>
        <w:t>“发卡银行”</w:t>
      </w:r>
      <w:r w:rsidRPr="00E12512">
        <w:rPr>
          <w:rFonts w:ascii="宋体" w:hAnsi="宋体" w:hint="eastAsia"/>
          <w:snapToGrid w:val="0"/>
          <w:kern w:val="0"/>
          <w:sz w:val="24"/>
          <w:szCs w:val="24"/>
        </w:rPr>
        <w:t>）面</w:t>
      </w:r>
      <w:r w:rsidRPr="00E12512">
        <w:rPr>
          <w:rFonts w:ascii="宋体" w:hAnsi="宋体"/>
          <w:snapToGrid w:val="0"/>
          <w:kern w:val="0"/>
          <w:sz w:val="24"/>
          <w:szCs w:val="24"/>
        </w:rPr>
        <w:t>向</w:t>
      </w:r>
      <w:r w:rsidRPr="00E12512">
        <w:rPr>
          <w:rFonts w:ascii="宋体" w:hAnsi="宋体" w:hint="eastAsia"/>
          <w:snapToGrid w:val="0"/>
          <w:kern w:val="0"/>
          <w:sz w:val="24"/>
          <w:szCs w:val="24"/>
        </w:rPr>
        <w:t>个人客户发行的、先存款后使用及具备消费结算、转账汇款、存取现金和账户管理等全部或部分功能的银行卡。</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借记卡统一为</w:t>
      </w:r>
      <w:r w:rsidRPr="00E12512">
        <w:rPr>
          <w:rFonts w:ascii="宋体" w:hAnsi="宋体" w:hint="eastAsia"/>
          <w:snapToGrid w:val="0"/>
          <w:kern w:val="0"/>
          <w:sz w:val="24"/>
        </w:rPr>
        <w:t>人民币卡</w:t>
      </w:r>
      <w:r w:rsidRPr="00E12512">
        <w:rPr>
          <w:rFonts w:ascii="宋体" w:hAnsi="宋体" w:hint="eastAsia"/>
          <w:snapToGrid w:val="0"/>
          <w:kern w:val="0"/>
          <w:sz w:val="24"/>
          <w:szCs w:val="24"/>
        </w:rPr>
        <w:t>；借记卡的介质类型（即信息载体）统一为纯芯片（IC）卡。借记卡按发卡对象不同分为标准卡、金卡、白金卡、钻石卡。</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发卡银行、借记卡持有人（以下简称“持卡人”）和借记卡受理商户应共同遵守本章程。借记卡系列下的各卡种，若根据需要特别订立自有章程的，应同时受自有章程和本章程的规范</w:t>
      </w:r>
      <w:r>
        <w:rPr>
          <w:rFonts w:ascii="宋体" w:hAnsi="宋体" w:hint="eastAsia"/>
          <w:snapToGrid w:val="0"/>
          <w:kern w:val="0"/>
          <w:sz w:val="24"/>
          <w:szCs w:val="24"/>
        </w:rPr>
        <w:t>约束</w:t>
      </w:r>
      <w:r w:rsidRPr="00E12512">
        <w:rPr>
          <w:rFonts w:ascii="宋体" w:hAnsi="宋体" w:hint="eastAsia"/>
          <w:snapToGrid w:val="0"/>
          <w:kern w:val="0"/>
          <w:sz w:val="24"/>
          <w:szCs w:val="24"/>
        </w:rPr>
        <w:t>。</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凡自愿遵守本章程且符合发卡银行规定的申领条件的中国境内自然人（包括中国公民、境内外籍人士、港澳台同胞），均可凭本人有效身份证件向发卡银行申请借记卡。</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借记卡申领应符合国家实名制有关规定，开户应采用实名。</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持卡人使用借记卡办理业务，应当遵守发卡银行</w:t>
      </w:r>
      <w:r>
        <w:rPr>
          <w:rFonts w:ascii="宋体" w:hAnsi="宋体" w:hint="eastAsia"/>
          <w:snapToGrid w:val="0"/>
          <w:kern w:val="0"/>
          <w:sz w:val="24"/>
          <w:szCs w:val="24"/>
        </w:rPr>
        <w:t>的</w:t>
      </w:r>
      <w:r w:rsidRPr="00E12512">
        <w:rPr>
          <w:rFonts w:ascii="宋体" w:hAnsi="宋体" w:hint="eastAsia"/>
          <w:snapToGrid w:val="0"/>
          <w:kern w:val="0"/>
          <w:sz w:val="24"/>
          <w:szCs w:val="24"/>
        </w:rPr>
        <w:t>相关规定。</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申请人申请借记卡时，应按发卡银行要求提供有效身份证件等有关申请资料并填写申请表。申请人本人在申请表上签字，即表示知悉发卡银行有关规定、对所填内容的真实性负责以及确认履行，并确认遵守《厦门国际银行股份有限公司境内机构个人客户借记卡章程》。发卡银行对符合申领条件的申请人予以发卡。</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申请人以及持卡人可在发卡银行营业网点、网上银行等渠道查询借记卡的功能、使用说明、收费项目、收费标准、适用利率及有关计息办法。</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z w:val="24"/>
          <w:szCs w:val="24"/>
          <w:shd w:val="clear" w:color="auto" w:fill="FFFFFF"/>
        </w:rPr>
      </w:pPr>
      <w:r w:rsidRPr="00E12512">
        <w:rPr>
          <w:rFonts w:ascii="宋体" w:hAnsi="宋体" w:hint="eastAsia"/>
          <w:snapToGrid w:val="0"/>
          <w:kern w:val="0"/>
          <w:sz w:val="24"/>
          <w:szCs w:val="24"/>
        </w:rPr>
        <w:t>借记</w:t>
      </w:r>
      <w:r w:rsidRPr="00E12512">
        <w:rPr>
          <w:rFonts w:ascii="宋体" w:hAnsi="宋体"/>
          <w:snapToGrid w:val="0"/>
          <w:kern w:val="0"/>
          <w:sz w:val="24"/>
          <w:szCs w:val="24"/>
        </w:rPr>
        <w:t>卡</w:t>
      </w:r>
      <w:r w:rsidRPr="00E12512">
        <w:rPr>
          <w:rFonts w:ascii="宋体" w:hAnsi="宋体" w:hint="eastAsia"/>
          <w:snapToGrid w:val="0"/>
          <w:kern w:val="0"/>
          <w:sz w:val="24"/>
          <w:szCs w:val="24"/>
        </w:rPr>
        <w:t>设置有效期，过期自动失效，但持卡人使用借记卡所发生的债权债务关系不变。借记卡</w:t>
      </w:r>
      <w:r w:rsidRPr="00E12512">
        <w:rPr>
          <w:rFonts w:ascii="宋体" w:hAnsi="宋体"/>
          <w:snapToGrid w:val="0"/>
          <w:kern w:val="0"/>
          <w:sz w:val="24"/>
          <w:szCs w:val="24"/>
        </w:rPr>
        <w:t>有效期以卡面指定日期为准</w:t>
      </w:r>
      <w:r w:rsidRPr="00E12512">
        <w:rPr>
          <w:rFonts w:ascii="宋体" w:hAnsi="宋体" w:hint="eastAsia"/>
          <w:snapToGrid w:val="0"/>
          <w:kern w:val="0"/>
          <w:sz w:val="24"/>
          <w:szCs w:val="24"/>
        </w:rPr>
        <w:t>，</w:t>
      </w:r>
      <w:r w:rsidRPr="00E12512">
        <w:rPr>
          <w:rFonts w:ascii="宋体" w:hAnsi="宋体"/>
          <w:snapToGrid w:val="0"/>
          <w:kern w:val="0"/>
          <w:sz w:val="24"/>
          <w:szCs w:val="24"/>
        </w:rPr>
        <w:t>有效期届满前，持卡人应及时</w:t>
      </w:r>
      <w:r w:rsidRPr="00E12512">
        <w:rPr>
          <w:rFonts w:ascii="宋体" w:hAnsi="宋体" w:hint="eastAsia"/>
          <w:snapToGrid w:val="0"/>
          <w:kern w:val="0"/>
          <w:sz w:val="24"/>
          <w:szCs w:val="24"/>
        </w:rPr>
        <w:t>向发卡银行</w:t>
      </w:r>
      <w:r w:rsidRPr="00E12512">
        <w:rPr>
          <w:rFonts w:ascii="宋体" w:hAnsi="宋体"/>
          <w:snapToGrid w:val="0"/>
          <w:kern w:val="0"/>
          <w:sz w:val="24"/>
          <w:szCs w:val="24"/>
        </w:rPr>
        <w:t>办理换领手</w:t>
      </w:r>
      <w:r w:rsidRPr="00E12512">
        <w:rPr>
          <w:rFonts w:ascii="宋体" w:hAnsi="宋体"/>
          <w:sz w:val="24"/>
          <w:szCs w:val="24"/>
          <w:shd w:val="clear" w:color="auto" w:fill="FFFFFF"/>
        </w:rPr>
        <w:t>续。</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z w:val="24"/>
          <w:szCs w:val="24"/>
          <w:shd w:val="clear" w:color="auto" w:fill="FFFFFF"/>
        </w:rPr>
      </w:pPr>
      <w:r w:rsidRPr="00E12512">
        <w:rPr>
          <w:rFonts w:ascii="宋体" w:hAnsi="宋体" w:cs="宋体" w:hint="eastAsia"/>
          <w:kern w:val="0"/>
          <w:sz w:val="24"/>
          <w:szCs w:val="24"/>
        </w:rPr>
        <w:t>借记卡必须设定密码。持卡人可凭借记卡和密码于发卡银行在中国境内的营业网点、特约商户及具备存取款、转账、</w:t>
      </w:r>
      <w:r w:rsidRPr="00E12512">
        <w:rPr>
          <w:rFonts w:ascii="宋体" w:hAnsi="宋体" w:hint="eastAsia"/>
          <w:snapToGrid w:val="0"/>
          <w:kern w:val="0"/>
          <w:sz w:val="24"/>
          <w:szCs w:val="24"/>
        </w:rPr>
        <w:t>汇款、查询、缴费、投资理财</w:t>
      </w:r>
      <w:r w:rsidRPr="00E12512">
        <w:rPr>
          <w:rFonts w:ascii="宋体" w:hAnsi="宋体" w:hint="eastAsia"/>
          <w:snapToGrid w:val="0"/>
          <w:kern w:val="0"/>
          <w:sz w:val="24"/>
          <w:szCs w:val="24"/>
        </w:rPr>
        <w:lastRenderedPageBreak/>
        <w:t>等全部或部分功能的自动柜员机、自助终端和个人转账终端等设备（以下统称</w:t>
      </w:r>
      <w:r>
        <w:rPr>
          <w:rFonts w:ascii="宋体" w:hAnsi="宋体" w:hint="eastAsia"/>
          <w:snapToGrid w:val="0"/>
          <w:kern w:val="0"/>
          <w:sz w:val="24"/>
          <w:szCs w:val="24"/>
        </w:rPr>
        <w:t>“</w:t>
      </w:r>
      <w:r w:rsidRPr="00E12512">
        <w:rPr>
          <w:rFonts w:ascii="宋体" w:hAnsi="宋体" w:cs="宋体" w:hint="eastAsia"/>
          <w:kern w:val="0"/>
          <w:sz w:val="24"/>
          <w:szCs w:val="24"/>
        </w:rPr>
        <w:t>自助设备</w:t>
      </w:r>
      <w:r>
        <w:rPr>
          <w:rFonts w:ascii="宋体" w:hAnsi="宋体" w:cs="宋体" w:hint="eastAsia"/>
          <w:kern w:val="0"/>
          <w:sz w:val="24"/>
          <w:szCs w:val="24"/>
        </w:rPr>
        <w:t>”</w:t>
      </w:r>
      <w:r w:rsidRPr="00E12512">
        <w:rPr>
          <w:rFonts w:ascii="宋体" w:hAnsi="宋体" w:cs="宋体" w:hint="eastAsia"/>
          <w:kern w:val="0"/>
          <w:sz w:val="24"/>
          <w:szCs w:val="24"/>
        </w:rPr>
        <w:t>）上使用，也可在贴有“银联”标志的中国境内外自动柜员机和特约商户等受理点使用。</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z w:val="24"/>
          <w:szCs w:val="24"/>
          <w:shd w:val="clear" w:color="auto" w:fill="FFFFFF"/>
        </w:rPr>
      </w:pPr>
      <w:r w:rsidRPr="00E12512">
        <w:rPr>
          <w:rFonts w:ascii="宋体" w:hAnsi="宋体" w:cs="宋体" w:hint="eastAsia"/>
          <w:kern w:val="0"/>
          <w:sz w:val="24"/>
          <w:szCs w:val="24"/>
        </w:rPr>
        <w:t xml:space="preserve"> 持卡人可根据本人交易习惯，申请关闭或开通借记卡在自助设备和特约商户等渠道的消费、取现或转账等交易功能，并可在规定范围内设置各渠道的交易限额。</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cs="宋体"/>
          <w:kern w:val="0"/>
          <w:sz w:val="24"/>
          <w:szCs w:val="24"/>
        </w:rPr>
      </w:pPr>
      <w:r w:rsidRPr="00E12512">
        <w:rPr>
          <w:rFonts w:ascii="宋体" w:hAnsi="宋体" w:cs="宋体" w:hint="eastAsia"/>
          <w:kern w:val="0"/>
          <w:sz w:val="24"/>
          <w:szCs w:val="24"/>
        </w:rPr>
        <w:t>持卡人可凭有效身份证件、借记卡和密码申请开通网上银行和手机银行等电子银行服务。持卡人办理电子银行业务须同时遵守国家、监管机构及发卡银行关于电子银行业务的相关规定。</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cs="宋体"/>
          <w:kern w:val="0"/>
          <w:sz w:val="24"/>
          <w:szCs w:val="24"/>
        </w:rPr>
      </w:pPr>
      <w:r w:rsidRPr="00E12512">
        <w:rPr>
          <w:rFonts w:ascii="宋体" w:hAnsi="宋体" w:cs="宋体" w:hint="eastAsia"/>
          <w:kern w:val="0"/>
          <w:sz w:val="24"/>
          <w:szCs w:val="24"/>
        </w:rPr>
        <w:t>借记卡账户为个人结算账户，</w:t>
      </w:r>
      <w:r w:rsidRPr="00E12512">
        <w:rPr>
          <w:rFonts w:ascii="宋体" w:hAnsi="宋体" w:hint="eastAsia"/>
          <w:snapToGrid w:val="0"/>
          <w:kern w:val="0"/>
          <w:sz w:val="24"/>
          <w:szCs w:val="24"/>
        </w:rPr>
        <w:t>必须先存款后使用，</w:t>
      </w:r>
      <w:r w:rsidRPr="00E12512">
        <w:rPr>
          <w:rFonts w:ascii="宋体" w:hAnsi="宋体" w:cs="宋体" w:hint="eastAsia"/>
          <w:kern w:val="0"/>
          <w:sz w:val="24"/>
          <w:szCs w:val="24"/>
        </w:rPr>
        <w:t>不具备透支功能。借记卡内的存款有息，发卡银行将根据持卡人申领的卡片种类及功能，按照发卡银行规定的相关存款利率和计息办法计付利息，并由发卡银行依法代扣代缴利息税。</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cs="宋体"/>
          <w:kern w:val="0"/>
          <w:sz w:val="24"/>
          <w:szCs w:val="24"/>
        </w:rPr>
      </w:pPr>
      <w:r w:rsidRPr="00E12512">
        <w:rPr>
          <w:rFonts w:ascii="宋体" w:hAnsi="宋体" w:cs="宋体" w:hint="eastAsia"/>
          <w:kern w:val="0"/>
          <w:sz w:val="24"/>
          <w:szCs w:val="24"/>
        </w:rPr>
        <w:t>借记</w:t>
      </w:r>
      <w:r w:rsidRPr="00E12512">
        <w:rPr>
          <w:rFonts w:ascii="宋体" w:hAnsi="宋体" w:cs="宋体"/>
          <w:kern w:val="0"/>
          <w:sz w:val="24"/>
          <w:szCs w:val="24"/>
        </w:rPr>
        <w:t>卡除</w:t>
      </w:r>
      <w:r w:rsidRPr="00E12512">
        <w:rPr>
          <w:rFonts w:ascii="宋体" w:hAnsi="宋体" w:cs="宋体" w:hint="eastAsia"/>
          <w:kern w:val="0"/>
          <w:sz w:val="24"/>
          <w:szCs w:val="24"/>
        </w:rPr>
        <w:t>存款、取款、转账、查询等</w:t>
      </w:r>
      <w:r w:rsidRPr="00E12512">
        <w:rPr>
          <w:rFonts w:ascii="宋体" w:hAnsi="宋体" w:cs="宋体"/>
          <w:kern w:val="0"/>
          <w:sz w:val="24"/>
          <w:szCs w:val="24"/>
        </w:rPr>
        <w:t>功能外，还具备电子现金</w:t>
      </w:r>
      <w:r w:rsidRPr="00E12512">
        <w:rPr>
          <w:rFonts w:ascii="宋体" w:hAnsi="宋体" w:cs="宋体" w:hint="eastAsia"/>
          <w:kern w:val="0"/>
          <w:sz w:val="24"/>
          <w:szCs w:val="24"/>
        </w:rPr>
        <w:t>账户</w:t>
      </w:r>
      <w:r w:rsidRPr="00E12512">
        <w:rPr>
          <w:rFonts w:ascii="宋体" w:hAnsi="宋体" w:cs="宋体"/>
          <w:kern w:val="0"/>
          <w:sz w:val="24"/>
          <w:szCs w:val="24"/>
        </w:rPr>
        <w:t>功能和信息存储功能。电子现金</w:t>
      </w:r>
      <w:r w:rsidRPr="00E12512">
        <w:rPr>
          <w:rFonts w:ascii="宋体" w:hAnsi="宋体" w:cs="宋体" w:hint="eastAsia"/>
          <w:kern w:val="0"/>
          <w:sz w:val="24"/>
          <w:szCs w:val="24"/>
        </w:rPr>
        <w:t>账户</w:t>
      </w:r>
      <w:r w:rsidRPr="00E12512">
        <w:rPr>
          <w:rFonts w:ascii="宋体" w:hAnsi="宋体" w:cs="宋体"/>
          <w:kern w:val="0"/>
          <w:sz w:val="24"/>
          <w:szCs w:val="24"/>
        </w:rPr>
        <w:t>功能和信息存储功能</w:t>
      </w:r>
      <w:r>
        <w:rPr>
          <w:rFonts w:ascii="宋体" w:hAnsi="宋体" w:cs="宋体" w:hint="eastAsia"/>
          <w:kern w:val="0"/>
          <w:sz w:val="24"/>
          <w:szCs w:val="24"/>
        </w:rPr>
        <w:t>须</w:t>
      </w:r>
      <w:r w:rsidRPr="00E12512">
        <w:rPr>
          <w:rFonts w:ascii="宋体" w:hAnsi="宋体" w:cs="宋体" w:hint="eastAsia"/>
          <w:kern w:val="0"/>
          <w:sz w:val="24"/>
          <w:szCs w:val="24"/>
        </w:rPr>
        <w:t>持卡人向发卡银行申请开通后方能使用。</w:t>
      </w:r>
    </w:p>
    <w:p w:rsidR="00E902F9" w:rsidRPr="00E12512" w:rsidRDefault="00E902F9" w:rsidP="00E902F9">
      <w:pPr>
        <w:shd w:val="solid" w:color="FFFFFF" w:fill="auto"/>
        <w:autoSpaceDN w:val="0"/>
        <w:adjustRightInd w:val="0"/>
        <w:snapToGrid w:val="0"/>
        <w:spacing w:line="440" w:lineRule="exact"/>
        <w:ind w:firstLineChars="200" w:firstLine="480"/>
        <w:rPr>
          <w:rFonts w:ascii="宋体" w:hAnsi="宋体"/>
          <w:sz w:val="24"/>
          <w:shd w:val="clear" w:color="auto" w:fill="FFFFFF"/>
        </w:rPr>
      </w:pPr>
      <w:r w:rsidRPr="00E12512">
        <w:rPr>
          <w:rFonts w:ascii="宋体" w:hAnsi="宋体"/>
          <w:sz w:val="24"/>
          <w:shd w:val="clear" w:color="auto" w:fill="FFFFFF"/>
        </w:rPr>
        <w:t>（一）电子现金</w:t>
      </w:r>
      <w:r w:rsidRPr="00E12512">
        <w:rPr>
          <w:rFonts w:ascii="宋体" w:hAnsi="宋体" w:hint="eastAsia"/>
          <w:sz w:val="24"/>
          <w:shd w:val="clear" w:color="auto" w:fill="FFFFFF"/>
        </w:rPr>
        <w:t>账</w:t>
      </w:r>
      <w:r w:rsidRPr="00E12512">
        <w:rPr>
          <w:rFonts w:ascii="宋体" w:hAnsi="宋体" w:cs="宋体" w:hint="eastAsia"/>
          <w:kern w:val="0"/>
          <w:sz w:val="24"/>
        </w:rPr>
        <w:t>户</w:t>
      </w:r>
      <w:r w:rsidRPr="00E12512">
        <w:rPr>
          <w:rFonts w:ascii="宋体" w:hAnsi="宋体" w:cs="宋体"/>
          <w:kern w:val="0"/>
          <w:sz w:val="24"/>
        </w:rPr>
        <w:t>功能：</w:t>
      </w:r>
      <w:r w:rsidRPr="00E12512">
        <w:rPr>
          <w:rFonts w:ascii="宋体" w:hAnsi="宋体" w:cs="宋体" w:hint="eastAsia"/>
          <w:kern w:val="0"/>
          <w:sz w:val="24"/>
        </w:rPr>
        <w:t>借记</w:t>
      </w:r>
      <w:r w:rsidRPr="00E12512">
        <w:rPr>
          <w:rFonts w:ascii="宋体" w:hAnsi="宋体" w:cs="宋体"/>
          <w:kern w:val="0"/>
          <w:sz w:val="24"/>
        </w:rPr>
        <w:t>卡电子现金账户具有小额脱机消费、圈存、圈提、查询等功能。</w:t>
      </w:r>
      <w:r w:rsidRPr="00E12512">
        <w:rPr>
          <w:rFonts w:ascii="宋体" w:hAnsi="宋体" w:cs="宋体" w:hint="eastAsia"/>
          <w:kern w:val="0"/>
          <w:sz w:val="24"/>
        </w:rPr>
        <w:t>电子现金账户不能透支，不</w:t>
      </w:r>
      <w:r w:rsidRPr="00E12512">
        <w:rPr>
          <w:rFonts w:ascii="宋体" w:hAnsi="宋体" w:hint="eastAsia"/>
          <w:sz w:val="24"/>
          <w:shd w:val="clear" w:color="auto" w:fill="FFFFFF"/>
        </w:rPr>
        <w:t>计付利息，不能用于提取现金，不能挂失。</w:t>
      </w:r>
      <w:r w:rsidRPr="00E12512">
        <w:rPr>
          <w:rFonts w:ascii="宋体" w:hAnsi="宋体" w:cs="宋体"/>
          <w:kern w:val="0"/>
          <w:sz w:val="24"/>
        </w:rPr>
        <w:t>电子现金账户</w:t>
      </w:r>
      <w:r w:rsidRPr="00E12512">
        <w:rPr>
          <w:rFonts w:ascii="宋体" w:hAnsi="宋体" w:cs="宋体" w:hint="eastAsia"/>
          <w:kern w:val="0"/>
          <w:sz w:val="24"/>
        </w:rPr>
        <w:t>不设交易密码，凡使用电子现金账户进行的交易均视为持卡人本人所为。持卡人因借记卡保管不善造成的损失，发卡银行不承担责任。电子现金账户余额上限为人民币1000元整。</w:t>
      </w:r>
    </w:p>
    <w:p w:rsidR="00E902F9" w:rsidRPr="00E12512" w:rsidRDefault="00E902F9" w:rsidP="00E902F9">
      <w:pPr>
        <w:shd w:val="solid" w:color="FFFFFF" w:fill="auto"/>
        <w:autoSpaceDN w:val="0"/>
        <w:adjustRightInd w:val="0"/>
        <w:snapToGrid w:val="0"/>
        <w:spacing w:line="440" w:lineRule="exact"/>
        <w:ind w:firstLineChars="200" w:firstLine="480"/>
        <w:rPr>
          <w:rFonts w:ascii="宋体" w:hAnsi="宋体"/>
          <w:sz w:val="24"/>
          <w:shd w:val="clear" w:color="auto" w:fill="FFFFFF"/>
        </w:rPr>
      </w:pPr>
      <w:r w:rsidRPr="00E12512">
        <w:rPr>
          <w:rFonts w:ascii="宋体" w:hAnsi="宋体"/>
          <w:sz w:val="24"/>
          <w:shd w:val="clear" w:color="auto" w:fill="FFFFFF"/>
        </w:rPr>
        <w:t>（二）信息存储功能：记录持卡人的基础信息和相关行业应用信息。</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cs="宋体" w:hint="eastAsia"/>
          <w:kern w:val="0"/>
          <w:sz w:val="24"/>
          <w:szCs w:val="24"/>
        </w:rPr>
        <w:t>发卡银行根据国家相关法律、法规和规章</w:t>
      </w:r>
      <w:r>
        <w:rPr>
          <w:rFonts w:ascii="宋体" w:hAnsi="宋体" w:cs="宋体" w:hint="eastAsia"/>
          <w:kern w:val="0"/>
          <w:sz w:val="24"/>
          <w:szCs w:val="24"/>
        </w:rPr>
        <w:t>制度的规定</w:t>
      </w:r>
      <w:r w:rsidRPr="00E12512">
        <w:rPr>
          <w:rFonts w:ascii="宋体" w:hAnsi="宋体" w:cs="宋体" w:hint="eastAsia"/>
          <w:kern w:val="0"/>
          <w:sz w:val="24"/>
          <w:szCs w:val="24"/>
        </w:rPr>
        <w:t>制定借记卡服务收费项目和收费标准。收费项目和收费标准可在发卡银行网站、营业网点等渠道查询。持卡人须按发卡银行规定</w:t>
      </w:r>
      <w:r w:rsidRPr="00E12512">
        <w:rPr>
          <w:rFonts w:ascii="宋体" w:hAnsi="宋体" w:hint="eastAsia"/>
          <w:sz w:val="24"/>
          <w:szCs w:val="24"/>
          <w:shd w:val="clear" w:color="auto" w:fill="FFFFFF"/>
        </w:rPr>
        <w:t>的收费项目、收费</w:t>
      </w:r>
      <w:r w:rsidRPr="00E12512">
        <w:rPr>
          <w:rFonts w:ascii="宋体" w:hAnsi="宋体"/>
          <w:sz w:val="24"/>
          <w:szCs w:val="24"/>
          <w:shd w:val="clear" w:color="auto" w:fill="FFFFFF"/>
        </w:rPr>
        <w:t>标准</w:t>
      </w:r>
      <w:r w:rsidRPr="00E12512">
        <w:rPr>
          <w:rFonts w:ascii="宋体" w:hAnsi="宋体" w:hint="eastAsia"/>
          <w:sz w:val="24"/>
          <w:szCs w:val="24"/>
          <w:shd w:val="clear" w:color="auto" w:fill="FFFFFF"/>
        </w:rPr>
        <w:t>和缴费方式缴纳相关费用。</w:t>
      </w:r>
      <w:r w:rsidRPr="00E12512">
        <w:rPr>
          <w:rFonts w:ascii="宋体" w:hAnsi="宋体"/>
          <w:sz w:val="24"/>
          <w:szCs w:val="24"/>
          <w:shd w:val="clear" w:color="auto" w:fill="FFFFFF"/>
        </w:rPr>
        <w:t>若持卡人</w:t>
      </w:r>
      <w:r w:rsidRPr="00E12512">
        <w:rPr>
          <w:rFonts w:ascii="宋体" w:hAnsi="宋体" w:hint="eastAsia"/>
          <w:sz w:val="24"/>
          <w:szCs w:val="24"/>
          <w:shd w:val="clear" w:color="auto" w:fill="FFFFFF"/>
        </w:rPr>
        <w:t>未按标准</w:t>
      </w:r>
      <w:r w:rsidRPr="00E12512">
        <w:rPr>
          <w:rFonts w:ascii="宋体" w:hAnsi="宋体"/>
          <w:sz w:val="24"/>
          <w:szCs w:val="24"/>
          <w:shd w:val="clear" w:color="auto" w:fill="FFFFFF"/>
        </w:rPr>
        <w:t>支付费用，发卡银行有权</w:t>
      </w:r>
      <w:r w:rsidRPr="00E12512">
        <w:rPr>
          <w:rFonts w:ascii="宋体" w:hAnsi="宋体" w:hint="eastAsia"/>
          <w:sz w:val="24"/>
          <w:szCs w:val="24"/>
          <w:shd w:val="clear" w:color="auto" w:fill="FFFFFF"/>
        </w:rPr>
        <w:t>单方</w:t>
      </w:r>
      <w:r w:rsidRPr="00E12512">
        <w:rPr>
          <w:rFonts w:ascii="宋体" w:hAnsi="宋体"/>
          <w:sz w:val="24"/>
          <w:szCs w:val="24"/>
          <w:shd w:val="clear" w:color="auto" w:fill="FFFFFF"/>
        </w:rPr>
        <w:t>中止提供相应服</w:t>
      </w:r>
      <w:r w:rsidRPr="00E12512">
        <w:rPr>
          <w:rFonts w:ascii="宋体" w:hAnsi="宋体" w:hint="eastAsia"/>
          <w:sz w:val="24"/>
          <w:szCs w:val="24"/>
          <w:shd w:val="clear" w:color="auto" w:fill="FFFFFF"/>
        </w:rPr>
        <w:t>务</w:t>
      </w:r>
      <w:r w:rsidRPr="00E12512">
        <w:rPr>
          <w:rFonts w:ascii="宋体" w:hAnsi="宋体"/>
          <w:sz w:val="24"/>
          <w:szCs w:val="24"/>
          <w:shd w:val="clear" w:color="auto" w:fill="FFFFFF"/>
        </w:rPr>
        <w:t>。</w:t>
      </w:r>
      <w:r w:rsidRPr="00E12512">
        <w:rPr>
          <w:rFonts w:ascii="宋体" w:hAnsi="宋体" w:hint="eastAsia"/>
          <w:sz w:val="24"/>
          <w:szCs w:val="24"/>
          <w:shd w:val="clear" w:color="auto" w:fill="FFFFFF"/>
        </w:rPr>
        <w:t>借记卡收费项目、收费标准如有变动，以发卡银行最新公告为准。</w:t>
      </w:r>
    </w:p>
    <w:p w:rsidR="00E902F9" w:rsidRPr="00E12512" w:rsidRDefault="00E902F9" w:rsidP="00E902F9">
      <w:pPr>
        <w:pStyle w:val="a3"/>
        <w:widowControl/>
        <w:adjustRightInd w:val="0"/>
        <w:snapToGrid w:val="0"/>
        <w:spacing w:line="440" w:lineRule="exact"/>
        <w:ind w:firstLine="480"/>
        <w:rPr>
          <w:rFonts w:ascii="宋体" w:hAnsi="宋体"/>
          <w:sz w:val="24"/>
          <w:szCs w:val="24"/>
          <w:shd w:val="clear" w:color="auto" w:fill="FFFFFF"/>
        </w:rPr>
      </w:pPr>
      <w:r w:rsidRPr="00E12512">
        <w:rPr>
          <w:rFonts w:ascii="宋体" w:hAnsi="宋体"/>
          <w:sz w:val="24"/>
          <w:szCs w:val="24"/>
          <w:shd w:val="clear" w:color="auto" w:fill="FFFFFF"/>
        </w:rPr>
        <w:t>发卡银行有权根据</w:t>
      </w:r>
      <w:r w:rsidRPr="00E12512">
        <w:rPr>
          <w:rFonts w:ascii="宋体" w:hAnsi="宋体" w:hint="eastAsia"/>
          <w:sz w:val="24"/>
          <w:szCs w:val="24"/>
          <w:shd w:val="clear" w:color="auto" w:fill="FFFFFF"/>
        </w:rPr>
        <w:t>有关法律、法规和规章</w:t>
      </w:r>
      <w:r>
        <w:rPr>
          <w:rFonts w:ascii="宋体" w:hAnsi="宋体" w:hint="eastAsia"/>
          <w:sz w:val="24"/>
          <w:szCs w:val="24"/>
          <w:shd w:val="clear" w:color="auto" w:fill="FFFFFF"/>
        </w:rPr>
        <w:t>制度</w:t>
      </w:r>
      <w:r w:rsidRPr="00E12512">
        <w:rPr>
          <w:rFonts w:ascii="宋体" w:hAnsi="宋体" w:hint="eastAsia"/>
          <w:sz w:val="24"/>
          <w:szCs w:val="24"/>
          <w:shd w:val="clear" w:color="auto" w:fill="FFFFFF"/>
        </w:rPr>
        <w:t>等的变更以及</w:t>
      </w:r>
      <w:r w:rsidRPr="00E12512">
        <w:rPr>
          <w:rFonts w:ascii="宋体" w:hAnsi="宋体"/>
          <w:sz w:val="24"/>
          <w:szCs w:val="24"/>
          <w:shd w:val="clear" w:color="auto" w:fill="FFFFFF"/>
        </w:rPr>
        <w:t>业务发展、系统升级等</w:t>
      </w:r>
      <w:r w:rsidRPr="00E12512">
        <w:rPr>
          <w:rFonts w:ascii="宋体" w:hAnsi="宋体" w:hint="eastAsia"/>
          <w:sz w:val="24"/>
          <w:szCs w:val="24"/>
          <w:shd w:val="clear" w:color="auto" w:fill="FFFFFF"/>
        </w:rPr>
        <w:t>经营</w:t>
      </w:r>
      <w:r w:rsidRPr="00E12512">
        <w:rPr>
          <w:rFonts w:ascii="宋体" w:hAnsi="宋体"/>
          <w:sz w:val="24"/>
          <w:szCs w:val="24"/>
          <w:shd w:val="clear" w:color="auto" w:fill="FFFFFF"/>
        </w:rPr>
        <w:t>需要对收费项目</w:t>
      </w:r>
      <w:r w:rsidRPr="00E12512">
        <w:rPr>
          <w:rFonts w:ascii="宋体" w:hAnsi="宋体" w:hint="eastAsia"/>
          <w:sz w:val="24"/>
          <w:szCs w:val="24"/>
          <w:shd w:val="clear" w:color="auto" w:fill="FFFFFF"/>
        </w:rPr>
        <w:t>、收费</w:t>
      </w:r>
      <w:r w:rsidRPr="00E12512">
        <w:rPr>
          <w:rFonts w:ascii="宋体" w:hAnsi="宋体"/>
          <w:sz w:val="24"/>
          <w:szCs w:val="24"/>
          <w:shd w:val="clear" w:color="auto" w:fill="FFFFFF"/>
        </w:rPr>
        <w:t>标准进行</w:t>
      </w:r>
      <w:r w:rsidRPr="00E12512">
        <w:rPr>
          <w:rFonts w:ascii="宋体" w:hAnsi="宋体" w:hint="eastAsia"/>
          <w:sz w:val="24"/>
          <w:szCs w:val="24"/>
          <w:shd w:val="clear" w:color="auto" w:fill="FFFFFF"/>
        </w:rPr>
        <w:t>调整</w:t>
      </w:r>
      <w:r w:rsidRPr="00E12512">
        <w:rPr>
          <w:rFonts w:ascii="宋体" w:hAnsi="宋体"/>
          <w:sz w:val="24"/>
          <w:szCs w:val="24"/>
          <w:shd w:val="clear" w:color="auto" w:fill="FFFFFF"/>
        </w:rPr>
        <w:t>，</w:t>
      </w:r>
      <w:r w:rsidRPr="00E12512">
        <w:rPr>
          <w:rFonts w:ascii="宋体" w:hAnsi="宋体" w:hint="eastAsia"/>
          <w:sz w:val="24"/>
          <w:szCs w:val="24"/>
          <w:shd w:val="clear" w:color="auto" w:fill="FFFFFF"/>
        </w:rPr>
        <w:t>调整项目</w:t>
      </w:r>
      <w:r w:rsidRPr="00E12512">
        <w:rPr>
          <w:rFonts w:ascii="宋体" w:hAnsi="宋体"/>
          <w:sz w:val="24"/>
          <w:szCs w:val="24"/>
          <w:shd w:val="clear" w:color="auto" w:fill="FFFFFF"/>
        </w:rPr>
        <w:t>按监管部门要求正式对外公告一定时期后生效。</w:t>
      </w:r>
      <w:r w:rsidRPr="00E12512">
        <w:rPr>
          <w:rFonts w:ascii="宋体" w:hAnsi="宋体" w:hint="eastAsia"/>
          <w:sz w:val="24"/>
          <w:szCs w:val="24"/>
          <w:shd w:val="clear" w:color="auto" w:fill="FFFFFF"/>
        </w:rPr>
        <w:t>持卡人在申领卡片时同意执行的各项收费及标准如发生变化，持卡人有权在公告期间选择是否继续使用该卡及相关服务。</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lastRenderedPageBreak/>
        <w:t>持卡人应妥善保管所持借记卡卡片，如卡片遗失或被盗，应及时向发卡银行办理挂失（借记卡电子现金账户除外，发卡银行不受理借记卡电子现金账户挂失）。</w:t>
      </w:r>
      <w:r w:rsidRPr="00E12512">
        <w:rPr>
          <w:rFonts w:ascii="宋体" w:hAnsi="宋体"/>
          <w:sz w:val="24"/>
          <w:szCs w:val="24"/>
          <w:shd w:val="clear" w:color="auto" w:fill="FFFFFF"/>
        </w:rPr>
        <w:t>挂失分为临时挂失和正式挂失。</w:t>
      </w:r>
    </w:p>
    <w:p w:rsidR="00E902F9" w:rsidRPr="00E12512" w:rsidRDefault="00E902F9" w:rsidP="00E902F9">
      <w:pPr>
        <w:pStyle w:val="a3"/>
        <w:widowControl/>
        <w:adjustRightInd w:val="0"/>
        <w:snapToGrid w:val="0"/>
        <w:spacing w:line="440" w:lineRule="exact"/>
        <w:ind w:firstLine="480"/>
        <w:rPr>
          <w:rFonts w:ascii="宋体" w:hAnsi="宋体"/>
          <w:sz w:val="24"/>
          <w:szCs w:val="24"/>
          <w:shd w:val="clear" w:color="auto" w:fill="FFFFFF"/>
        </w:rPr>
      </w:pPr>
      <w:r w:rsidRPr="00E12512">
        <w:rPr>
          <w:rFonts w:ascii="宋体" w:hAnsi="宋体"/>
          <w:sz w:val="24"/>
          <w:szCs w:val="24"/>
          <w:shd w:val="clear" w:color="auto" w:fill="FFFFFF"/>
        </w:rPr>
        <w:t>持卡人可在</w:t>
      </w:r>
      <w:r w:rsidRPr="00E12512">
        <w:rPr>
          <w:rFonts w:ascii="宋体" w:hAnsi="宋体" w:hint="eastAsia"/>
          <w:sz w:val="24"/>
          <w:szCs w:val="24"/>
          <w:shd w:val="clear" w:color="auto" w:fill="FFFFFF"/>
        </w:rPr>
        <w:t>发卡银行营业</w:t>
      </w:r>
      <w:r w:rsidRPr="00E12512">
        <w:rPr>
          <w:rFonts w:ascii="宋体" w:hAnsi="宋体"/>
          <w:sz w:val="24"/>
          <w:szCs w:val="24"/>
          <w:shd w:val="clear" w:color="auto" w:fill="FFFFFF"/>
        </w:rPr>
        <w:t>网点或通过电子</w:t>
      </w:r>
      <w:r w:rsidRPr="00E12512">
        <w:rPr>
          <w:rFonts w:ascii="宋体" w:hAnsi="宋体" w:hint="eastAsia"/>
          <w:sz w:val="24"/>
          <w:szCs w:val="24"/>
          <w:shd w:val="clear" w:color="auto" w:fill="FFFFFF"/>
        </w:rPr>
        <w:t>银行</w:t>
      </w:r>
      <w:r w:rsidRPr="00E12512">
        <w:rPr>
          <w:rFonts w:ascii="宋体" w:hAnsi="宋体"/>
          <w:sz w:val="24"/>
          <w:szCs w:val="24"/>
          <w:shd w:val="clear" w:color="auto" w:fill="FFFFFF"/>
        </w:rPr>
        <w:t>渠道办理临时挂失</w:t>
      </w:r>
      <w:r w:rsidRPr="00E12512">
        <w:rPr>
          <w:rFonts w:ascii="宋体" w:hAnsi="宋体" w:hint="eastAsia"/>
          <w:sz w:val="24"/>
          <w:szCs w:val="24"/>
          <w:shd w:val="clear" w:color="auto" w:fill="FFFFFF"/>
        </w:rPr>
        <w:t>，临时挂失5个自然日</w:t>
      </w:r>
      <w:r w:rsidRPr="00E12512">
        <w:rPr>
          <w:rFonts w:ascii="宋体" w:hAnsi="宋体"/>
          <w:sz w:val="24"/>
          <w:szCs w:val="24"/>
          <w:shd w:val="clear" w:color="auto" w:fill="FFFFFF"/>
        </w:rPr>
        <w:t>内</w:t>
      </w:r>
      <w:r w:rsidRPr="00E12512">
        <w:rPr>
          <w:rFonts w:ascii="宋体" w:hAnsi="宋体" w:hint="eastAsia"/>
          <w:sz w:val="24"/>
          <w:szCs w:val="24"/>
          <w:shd w:val="clear" w:color="auto" w:fill="FFFFFF"/>
        </w:rPr>
        <w:t>（自挂失次日算起）</w:t>
      </w:r>
      <w:r w:rsidRPr="00E12512">
        <w:rPr>
          <w:rFonts w:ascii="宋体" w:hAnsi="宋体"/>
          <w:sz w:val="24"/>
          <w:szCs w:val="24"/>
          <w:shd w:val="clear" w:color="auto" w:fill="FFFFFF"/>
        </w:rPr>
        <w:t>，</w:t>
      </w:r>
      <w:r w:rsidRPr="00E12512">
        <w:rPr>
          <w:rFonts w:ascii="宋体" w:hAnsi="宋体" w:hint="eastAsia"/>
          <w:sz w:val="24"/>
          <w:szCs w:val="24"/>
          <w:shd w:val="clear" w:color="auto" w:fill="FFFFFF"/>
        </w:rPr>
        <w:t>须补办</w:t>
      </w:r>
      <w:r w:rsidRPr="00E12512">
        <w:rPr>
          <w:rFonts w:ascii="宋体" w:hAnsi="宋体"/>
          <w:sz w:val="24"/>
          <w:szCs w:val="24"/>
          <w:shd w:val="clear" w:color="auto" w:fill="FFFFFF"/>
        </w:rPr>
        <w:t>正式挂失手续，</w:t>
      </w:r>
      <w:r w:rsidRPr="00E12512">
        <w:rPr>
          <w:rFonts w:ascii="宋体" w:hAnsi="宋体" w:hint="eastAsia"/>
          <w:sz w:val="24"/>
          <w:szCs w:val="24"/>
          <w:shd w:val="clear" w:color="auto" w:fill="FFFFFF"/>
        </w:rPr>
        <w:t>否则临时挂失将自动失效。</w:t>
      </w:r>
    </w:p>
    <w:p w:rsidR="00E902F9" w:rsidRPr="00E12512" w:rsidRDefault="00E902F9" w:rsidP="00E902F9">
      <w:pPr>
        <w:pStyle w:val="a3"/>
        <w:widowControl/>
        <w:adjustRightInd w:val="0"/>
        <w:snapToGrid w:val="0"/>
        <w:spacing w:line="440" w:lineRule="exact"/>
        <w:ind w:firstLine="480"/>
        <w:rPr>
          <w:rFonts w:ascii="宋体" w:hAnsi="宋体"/>
          <w:sz w:val="24"/>
          <w:szCs w:val="24"/>
          <w:shd w:val="clear" w:color="auto" w:fill="FFFFFF"/>
        </w:rPr>
      </w:pPr>
      <w:r w:rsidRPr="00E12512">
        <w:rPr>
          <w:rFonts w:ascii="宋体" w:hAnsi="宋体" w:hint="eastAsia"/>
          <w:sz w:val="24"/>
          <w:szCs w:val="24"/>
          <w:shd w:val="clear" w:color="auto" w:fill="FFFFFF"/>
        </w:rPr>
        <w:t>正式挂失为书面挂失，持卡人</w:t>
      </w:r>
      <w:r>
        <w:rPr>
          <w:rFonts w:ascii="宋体" w:hAnsi="宋体" w:hint="eastAsia"/>
          <w:sz w:val="24"/>
          <w:szCs w:val="24"/>
          <w:shd w:val="clear" w:color="auto" w:fill="FFFFFF"/>
        </w:rPr>
        <w:t>须</w:t>
      </w:r>
      <w:r w:rsidRPr="00E12512">
        <w:rPr>
          <w:rFonts w:ascii="宋体" w:hAnsi="宋体" w:hint="eastAsia"/>
          <w:sz w:val="24"/>
          <w:szCs w:val="24"/>
          <w:shd w:val="clear" w:color="auto" w:fill="FFFFFF"/>
        </w:rPr>
        <w:t>持本人有效身份证件至发卡银行营业网点办理。持卡人在正式挂失后可在规定期限后办理补发新卡或销卡手续。</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持卡人撤销挂失，须凭本人有效身份证件、已挂失借记卡和挂失申请书留存联向发卡银行营业网点申请办理挂失撤销手续。</w:t>
      </w:r>
    </w:p>
    <w:p w:rsidR="00E902F9" w:rsidRPr="00E12512" w:rsidRDefault="00E902F9" w:rsidP="00E902F9">
      <w:pPr>
        <w:pStyle w:val="a3"/>
        <w:widowControl/>
        <w:adjustRightInd w:val="0"/>
        <w:snapToGrid w:val="0"/>
        <w:spacing w:line="440" w:lineRule="exact"/>
        <w:ind w:firstLine="480"/>
        <w:rPr>
          <w:rFonts w:ascii="宋体" w:hAnsi="宋体"/>
          <w:sz w:val="24"/>
          <w:szCs w:val="24"/>
          <w:shd w:val="clear" w:color="auto" w:fill="FFFFFF"/>
        </w:rPr>
      </w:pPr>
      <w:r w:rsidRPr="00E12512">
        <w:rPr>
          <w:rFonts w:ascii="宋体" w:hAnsi="宋体" w:hint="eastAsia"/>
          <w:snapToGrid w:val="0"/>
          <w:kern w:val="0"/>
          <w:sz w:val="24"/>
          <w:szCs w:val="24"/>
        </w:rPr>
        <w:t>挂失手续办妥，挂失即生效，挂失生效前或挂失失效后持卡人因遗失借记卡产生的一切经济损失，发卡银行不承担责任。</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持卡人使用借记卡办理消费结算、取款、转账汇款等业务必须凭密码进行（电子现金账户交易除外）。持卡人须妥善保管和正确使用密码。凡使用密码进行的交易，均视为持卡人本人所为。发卡银行</w:t>
      </w:r>
      <w:r w:rsidRPr="00E12512">
        <w:rPr>
          <w:rFonts w:ascii="宋体" w:hAnsi="宋体"/>
          <w:sz w:val="24"/>
          <w:szCs w:val="24"/>
          <w:shd w:val="clear" w:color="auto" w:fill="FFFFFF"/>
        </w:rPr>
        <w:t>依据密码等电子信息办理的各类交易所产生的电子信息记录</w:t>
      </w:r>
      <w:r w:rsidRPr="00E12512">
        <w:rPr>
          <w:rFonts w:ascii="宋体" w:hAnsi="宋体" w:hint="eastAsia"/>
          <w:sz w:val="24"/>
          <w:szCs w:val="24"/>
          <w:shd w:val="clear" w:color="auto" w:fill="FFFFFF"/>
        </w:rPr>
        <w:t>，</w:t>
      </w:r>
      <w:r w:rsidRPr="00E12512">
        <w:rPr>
          <w:rFonts w:ascii="宋体" w:hAnsi="宋体"/>
          <w:sz w:val="24"/>
          <w:szCs w:val="24"/>
          <w:shd w:val="clear" w:color="auto" w:fill="FFFFFF"/>
        </w:rPr>
        <w:t>均为该项交易的有效凭据。</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因密码保管或使用不当而导致的损失由持卡人本人承担。若持卡人连续输错密码超过</w:t>
      </w:r>
      <w:r w:rsidRPr="00E12512">
        <w:rPr>
          <w:rFonts w:ascii="宋体" w:hAnsi="宋体"/>
          <w:snapToGrid w:val="0"/>
          <w:kern w:val="0"/>
          <w:sz w:val="24"/>
          <w:szCs w:val="24"/>
        </w:rPr>
        <w:t>6次，发卡银行将对</w:t>
      </w:r>
      <w:r w:rsidRPr="00E12512">
        <w:rPr>
          <w:rFonts w:ascii="宋体" w:hAnsi="宋体" w:hint="eastAsia"/>
          <w:snapToGrid w:val="0"/>
          <w:kern w:val="0"/>
          <w:sz w:val="24"/>
          <w:szCs w:val="24"/>
        </w:rPr>
        <w:t>借记卡实施账户锁定。若持卡人仍记得密码的，</w:t>
      </w:r>
      <w:r>
        <w:rPr>
          <w:rFonts w:ascii="宋体" w:hAnsi="宋体" w:hint="eastAsia"/>
          <w:snapToGrid w:val="0"/>
          <w:kern w:val="0"/>
          <w:sz w:val="24"/>
          <w:szCs w:val="24"/>
        </w:rPr>
        <w:t>须</w:t>
      </w:r>
      <w:r w:rsidRPr="00E12512">
        <w:rPr>
          <w:rFonts w:ascii="宋体" w:hAnsi="宋体" w:hint="eastAsia"/>
          <w:snapToGrid w:val="0"/>
          <w:kern w:val="0"/>
          <w:sz w:val="24"/>
          <w:szCs w:val="24"/>
        </w:rPr>
        <w:t>持本人有效身份证件、借记卡到发卡银行营业网点办理解除锁定手续，发卡银行验证密码无误后给予解除账户锁定。若持卡人遗忘密码，持卡人应凭本人有效身份证件和借记卡，向发卡银行营业网点书面申请办理密码挂失及密码重置手续。</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持卡人应妥善保管所持借记卡卡片。借记卡只限经发卡银行批准的持卡人本人使用，不得出租和转借。</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因持卡人卡片保管不善或将卡片转借他人或自身使用不当而造成的损失，由持卡人本人承担，发卡银行不承担责任。</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如卡片遗失或被盗，应及时向发卡银行办理挂失手续。</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color w:val="0000FF"/>
          <w:sz w:val="24"/>
          <w:szCs w:val="24"/>
          <w:u w:val="single"/>
          <w:shd w:val="clear" w:color="auto" w:fill="FFFFFF"/>
        </w:rPr>
      </w:pPr>
      <w:r w:rsidRPr="00E12512">
        <w:rPr>
          <w:rFonts w:ascii="宋体" w:hAnsi="宋体" w:hint="eastAsia"/>
          <w:sz w:val="24"/>
          <w:szCs w:val="24"/>
          <w:shd w:val="clear" w:color="auto" w:fill="FFFFFF"/>
        </w:rPr>
        <w:t>借记卡功能升级、</w:t>
      </w:r>
      <w:r w:rsidRPr="00E12512">
        <w:rPr>
          <w:rFonts w:ascii="宋体" w:hAnsi="宋体"/>
          <w:sz w:val="24"/>
          <w:szCs w:val="24"/>
          <w:shd w:val="clear" w:color="auto" w:fill="FFFFFF"/>
        </w:rPr>
        <w:t>卡片</w:t>
      </w:r>
      <w:r w:rsidRPr="00E12512">
        <w:rPr>
          <w:rFonts w:ascii="宋体" w:hAnsi="宋体" w:hint="eastAsia"/>
          <w:sz w:val="24"/>
          <w:szCs w:val="24"/>
          <w:shd w:val="clear" w:color="auto" w:fill="FFFFFF"/>
        </w:rPr>
        <w:t>损坏或</w:t>
      </w:r>
      <w:r w:rsidRPr="00E12512">
        <w:rPr>
          <w:rFonts w:ascii="宋体" w:hAnsi="宋体"/>
          <w:sz w:val="24"/>
          <w:szCs w:val="24"/>
          <w:shd w:val="clear" w:color="auto" w:fill="FFFFFF"/>
        </w:rPr>
        <w:t>到期</w:t>
      </w:r>
      <w:r w:rsidRPr="00E12512">
        <w:rPr>
          <w:rFonts w:ascii="宋体" w:hAnsi="宋体"/>
          <w:snapToGrid w:val="0"/>
          <w:kern w:val="0"/>
          <w:sz w:val="24"/>
          <w:szCs w:val="24"/>
        </w:rPr>
        <w:t>，</w:t>
      </w:r>
      <w:r w:rsidRPr="00E12512">
        <w:rPr>
          <w:rFonts w:ascii="宋体" w:hAnsi="宋体" w:hint="eastAsia"/>
          <w:snapToGrid w:val="0"/>
          <w:kern w:val="0"/>
          <w:sz w:val="24"/>
          <w:szCs w:val="24"/>
        </w:rPr>
        <w:t>持卡人应</w:t>
      </w:r>
      <w:r w:rsidRPr="00E12512">
        <w:rPr>
          <w:rFonts w:ascii="宋体" w:hAnsi="宋体"/>
          <w:snapToGrid w:val="0"/>
          <w:kern w:val="0"/>
          <w:sz w:val="24"/>
          <w:szCs w:val="24"/>
        </w:rPr>
        <w:t>持</w:t>
      </w:r>
      <w:r w:rsidRPr="00E12512">
        <w:rPr>
          <w:rFonts w:ascii="宋体" w:hAnsi="宋体" w:hint="eastAsia"/>
          <w:snapToGrid w:val="0"/>
          <w:kern w:val="0"/>
          <w:sz w:val="24"/>
          <w:szCs w:val="24"/>
        </w:rPr>
        <w:t>借记</w:t>
      </w:r>
      <w:r w:rsidRPr="00E12512">
        <w:rPr>
          <w:rFonts w:ascii="宋体" w:hAnsi="宋体"/>
          <w:snapToGrid w:val="0"/>
          <w:kern w:val="0"/>
          <w:sz w:val="24"/>
          <w:szCs w:val="24"/>
        </w:rPr>
        <w:t>卡</w:t>
      </w:r>
      <w:r w:rsidRPr="00E12512">
        <w:rPr>
          <w:rFonts w:ascii="宋体" w:hAnsi="宋体" w:hint="eastAsia"/>
          <w:snapToGrid w:val="0"/>
          <w:kern w:val="0"/>
          <w:sz w:val="24"/>
          <w:szCs w:val="24"/>
        </w:rPr>
        <w:t>、</w:t>
      </w:r>
      <w:r w:rsidRPr="00E12512">
        <w:rPr>
          <w:rFonts w:ascii="宋体" w:hAnsi="宋体"/>
          <w:snapToGrid w:val="0"/>
          <w:kern w:val="0"/>
          <w:sz w:val="24"/>
          <w:szCs w:val="24"/>
        </w:rPr>
        <w:t>本人有效身份证件</w:t>
      </w:r>
      <w:r w:rsidRPr="00E12512">
        <w:rPr>
          <w:rFonts w:ascii="宋体" w:hAnsi="宋体" w:hint="eastAsia"/>
          <w:snapToGrid w:val="0"/>
          <w:kern w:val="0"/>
          <w:sz w:val="24"/>
          <w:szCs w:val="24"/>
        </w:rPr>
        <w:t>，</w:t>
      </w:r>
      <w:r w:rsidRPr="00E12512">
        <w:rPr>
          <w:rFonts w:ascii="宋体" w:hAnsi="宋体"/>
          <w:snapToGrid w:val="0"/>
          <w:kern w:val="0"/>
          <w:sz w:val="24"/>
          <w:szCs w:val="24"/>
        </w:rPr>
        <w:t>到发卡银行指定网点办理换卡手续。如</w:t>
      </w:r>
      <w:r>
        <w:rPr>
          <w:rFonts w:ascii="宋体" w:hAnsi="宋体" w:hint="eastAsia"/>
          <w:snapToGrid w:val="0"/>
          <w:kern w:val="0"/>
          <w:sz w:val="24"/>
          <w:szCs w:val="24"/>
        </w:rPr>
        <w:t>果</w:t>
      </w:r>
      <w:r w:rsidRPr="00E12512">
        <w:rPr>
          <w:rFonts w:ascii="宋体" w:hAnsi="宋体" w:hint="eastAsia"/>
          <w:snapToGrid w:val="0"/>
          <w:kern w:val="0"/>
          <w:sz w:val="24"/>
          <w:szCs w:val="24"/>
        </w:rPr>
        <w:t>借记</w:t>
      </w:r>
      <w:r w:rsidRPr="00E12512">
        <w:rPr>
          <w:rFonts w:ascii="宋体" w:hAnsi="宋体"/>
          <w:snapToGrid w:val="0"/>
          <w:kern w:val="0"/>
          <w:sz w:val="24"/>
          <w:szCs w:val="24"/>
        </w:rPr>
        <w:t>卡芯片损坏无法读取，电子现金余额以</w:t>
      </w:r>
      <w:r w:rsidRPr="00E12512">
        <w:rPr>
          <w:rFonts w:ascii="宋体" w:hAnsi="宋体" w:hint="eastAsia"/>
          <w:snapToGrid w:val="0"/>
          <w:kern w:val="0"/>
          <w:sz w:val="24"/>
          <w:szCs w:val="24"/>
        </w:rPr>
        <w:t>银联提供的</w:t>
      </w:r>
      <w:r w:rsidRPr="00E12512">
        <w:rPr>
          <w:rFonts w:ascii="宋体" w:hAnsi="宋体"/>
          <w:snapToGrid w:val="0"/>
          <w:kern w:val="0"/>
          <w:sz w:val="24"/>
          <w:szCs w:val="24"/>
        </w:rPr>
        <w:t>脱机交易流水到账结</w:t>
      </w:r>
      <w:r w:rsidRPr="00E12512">
        <w:rPr>
          <w:rFonts w:ascii="宋体" w:hAnsi="宋体"/>
          <w:sz w:val="24"/>
          <w:szCs w:val="24"/>
          <w:shd w:val="clear" w:color="auto" w:fill="FFFFFF"/>
        </w:rPr>
        <w:t>果为准。</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z w:val="24"/>
          <w:szCs w:val="24"/>
          <w:shd w:val="clear" w:color="auto" w:fill="FFFFFF"/>
        </w:rPr>
      </w:pPr>
      <w:r w:rsidRPr="00E12512">
        <w:rPr>
          <w:rFonts w:ascii="宋体" w:hAnsi="宋体"/>
          <w:sz w:val="24"/>
          <w:szCs w:val="24"/>
          <w:shd w:val="clear" w:color="auto" w:fill="FFFFFF"/>
        </w:rPr>
        <w:t>持卡人凭卡在自动柜员机上办理业务遇到吞卡时，可</w:t>
      </w:r>
      <w:r w:rsidRPr="00E12512">
        <w:rPr>
          <w:rFonts w:ascii="宋体" w:hAnsi="宋体" w:hint="eastAsia"/>
          <w:sz w:val="24"/>
          <w:szCs w:val="24"/>
          <w:shd w:val="clear" w:color="auto" w:fill="FFFFFF"/>
        </w:rPr>
        <w:t>在吞卡后3个工作日内（</w:t>
      </w:r>
      <w:r>
        <w:rPr>
          <w:rFonts w:ascii="宋体" w:hAnsi="宋体" w:hint="eastAsia"/>
          <w:sz w:val="24"/>
          <w:szCs w:val="24"/>
          <w:shd w:val="clear" w:color="auto" w:fill="FFFFFF"/>
        </w:rPr>
        <w:t>自</w:t>
      </w:r>
      <w:r w:rsidRPr="00E12512">
        <w:rPr>
          <w:rFonts w:ascii="宋体" w:hAnsi="宋体" w:hint="eastAsia"/>
          <w:sz w:val="24"/>
          <w:szCs w:val="24"/>
          <w:shd w:val="clear" w:color="auto" w:fill="FFFFFF"/>
        </w:rPr>
        <w:t>吞卡次日算起）凭本人有效身份证件及其他可以证明为卡片持有</w:t>
      </w:r>
      <w:r w:rsidRPr="00E12512">
        <w:rPr>
          <w:rFonts w:ascii="宋体" w:hAnsi="宋体" w:hint="eastAsia"/>
          <w:sz w:val="24"/>
          <w:szCs w:val="24"/>
          <w:shd w:val="clear" w:color="auto" w:fill="FFFFFF"/>
        </w:rPr>
        <w:lastRenderedPageBreak/>
        <w:t>人的材料，到自动</w:t>
      </w:r>
      <w:r w:rsidRPr="00E12512">
        <w:rPr>
          <w:rFonts w:ascii="宋体" w:hAnsi="宋体"/>
          <w:sz w:val="24"/>
          <w:szCs w:val="24"/>
          <w:shd w:val="clear" w:color="auto" w:fill="FFFFFF"/>
        </w:rPr>
        <w:t>柜员机所属银行</w:t>
      </w:r>
      <w:r w:rsidRPr="00E12512">
        <w:rPr>
          <w:rFonts w:ascii="宋体" w:hAnsi="宋体" w:hint="eastAsia"/>
          <w:sz w:val="24"/>
          <w:szCs w:val="24"/>
          <w:shd w:val="clear" w:color="auto" w:fill="FFFFFF"/>
        </w:rPr>
        <w:t>（或其</w:t>
      </w:r>
      <w:r w:rsidRPr="00E12512">
        <w:rPr>
          <w:rFonts w:ascii="宋体" w:hAnsi="宋体"/>
          <w:sz w:val="24"/>
          <w:szCs w:val="24"/>
          <w:shd w:val="clear" w:color="auto" w:fill="FFFFFF"/>
        </w:rPr>
        <w:t>指定网点</w:t>
      </w:r>
      <w:r w:rsidRPr="00E12512">
        <w:rPr>
          <w:rFonts w:ascii="宋体" w:hAnsi="宋体" w:hint="eastAsia"/>
          <w:sz w:val="24"/>
          <w:szCs w:val="24"/>
          <w:shd w:val="clear" w:color="auto" w:fill="FFFFFF"/>
        </w:rPr>
        <w:t>）</w:t>
      </w:r>
      <w:r w:rsidRPr="00E12512">
        <w:rPr>
          <w:rFonts w:ascii="宋体" w:hAnsi="宋体"/>
          <w:sz w:val="24"/>
          <w:szCs w:val="24"/>
          <w:shd w:val="clear" w:color="auto" w:fill="FFFFFF"/>
        </w:rPr>
        <w:t>办理领</w:t>
      </w:r>
      <w:r w:rsidRPr="00E12512">
        <w:rPr>
          <w:rFonts w:ascii="宋体" w:hAnsi="宋体" w:hint="eastAsia"/>
          <w:sz w:val="24"/>
          <w:szCs w:val="24"/>
          <w:shd w:val="clear" w:color="auto" w:fill="FFFFFF"/>
        </w:rPr>
        <w:t>卡</w:t>
      </w:r>
      <w:r w:rsidRPr="00E12512">
        <w:rPr>
          <w:rFonts w:ascii="宋体" w:hAnsi="宋体"/>
          <w:sz w:val="24"/>
          <w:szCs w:val="24"/>
          <w:shd w:val="clear" w:color="auto" w:fill="FFFFFF"/>
        </w:rPr>
        <w:t>手续。逾期未领的，自动柜员机所属银行有权按规定程序处理被吞卡片。</w:t>
      </w:r>
    </w:p>
    <w:p w:rsidR="00E902F9" w:rsidRPr="00E12512" w:rsidRDefault="00E902F9" w:rsidP="00E902F9">
      <w:pPr>
        <w:pStyle w:val="a3"/>
        <w:widowControl/>
        <w:numPr>
          <w:ilvl w:val="0"/>
          <w:numId w:val="1"/>
        </w:numPr>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无民事行为能力或限制民事行为能力的自然人申领、挂失、更换借记卡时，应由其法定代理人代办。无民事行为能力或限制民事行为能力的自然人，在使用借记卡时，应征得其法定代理人同意，且发卡银行有权认为此行为已事先取得其法定代理人的同意。此类持卡人的用卡行为及交易责任由其法定代理人负责。</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napToGrid w:val="0"/>
          <w:kern w:val="0"/>
          <w:sz w:val="24"/>
          <w:szCs w:val="24"/>
        </w:rPr>
      </w:pPr>
      <w:r w:rsidRPr="00E12512">
        <w:rPr>
          <w:rFonts w:ascii="宋体" w:hAnsi="宋体"/>
          <w:sz w:val="24"/>
          <w:szCs w:val="24"/>
          <w:shd w:val="clear" w:color="auto" w:fill="FFFFFF"/>
        </w:rPr>
        <w:t>持卡人</w:t>
      </w:r>
      <w:r w:rsidRPr="00E12512">
        <w:rPr>
          <w:rFonts w:ascii="宋体" w:hAnsi="宋体" w:hint="eastAsia"/>
          <w:sz w:val="24"/>
          <w:szCs w:val="24"/>
          <w:shd w:val="clear" w:color="auto" w:fill="FFFFFF"/>
        </w:rPr>
        <w:t>有权</w:t>
      </w:r>
      <w:r w:rsidRPr="00E12512">
        <w:rPr>
          <w:rFonts w:ascii="宋体" w:hAnsi="宋体"/>
          <w:sz w:val="24"/>
          <w:szCs w:val="24"/>
          <w:shd w:val="clear" w:color="auto" w:fill="FFFFFF"/>
        </w:rPr>
        <w:t>终止</w:t>
      </w:r>
      <w:r w:rsidRPr="00E12512">
        <w:rPr>
          <w:rFonts w:ascii="宋体" w:hAnsi="宋体"/>
          <w:snapToGrid w:val="0"/>
          <w:kern w:val="0"/>
          <w:sz w:val="24"/>
          <w:szCs w:val="24"/>
        </w:rPr>
        <w:t>使用</w:t>
      </w:r>
      <w:r w:rsidRPr="00E12512">
        <w:rPr>
          <w:rFonts w:ascii="宋体" w:hAnsi="宋体" w:hint="eastAsia"/>
          <w:snapToGrid w:val="0"/>
          <w:kern w:val="0"/>
          <w:sz w:val="24"/>
          <w:szCs w:val="24"/>
        </w:rPr>
        <w:t>借记卡，发卡银行有权根据相关法律法规、本章程规定以及相关协议约定停止持卡人使用借记卡。</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持卡人终止使用借记卡</w:t>
      </w:r>
      <w:r w:rsidRPr="00E12512">
        <w:rPr>
          <w:rFonts w:ascii="宋体" w:hAnsi="宋体"/>
          <w:snapToGrid w:val="0"/>
          <w:kern w:val="0"/>
          <w:sz w:val="24"/>
          <w:szCs w:val="24"/>
        </w:rPr>
        <w:t>，应</w:t>
      </w:r>
      <w:r w:rsidRPr="00E12512">
        <w:rPr>
          <w:rFonts w:ascii="宋体" w:hAnsi="宋体" w:hint="eastAsia"/>
          <w:snapToGrid w:val="0"/>
          <w:kern w:val="0"/>
          <w:sz w:val="24"/>
          <w:szCs w:val="24"/>
        </w:rPr>
        <w:t>持本人有效身份证件、借记卡向发卡银行营业网点提出书面销卡申请，</w:t>
      </w:r>
      <w:r w:rsidRPr="00E12512">
        <w:rPr>
          <w:rFonts w:ascii="宋体" w:hAnsi="宋体"/>
          <w:snapToGrid w:val="0"/>
          <w:kern w:val="0"/>
          <w:sz w:val="24"/>
          <w:szCs w:val="24"/>
        </w:rPr>
        <w:t>按发卡银行有关规定办理销卡或销户手续。</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因持卡人违反国家相关法律、法规、规章</w:t>
      </w:r>
      <w:r>
        <w:rPr>
          <w:rFonts w:ascii="宋体" w:hAnsi="宋体" w:hint="eastAsia"/>
          <w:snapToGrid w:val="0"/>
          <w:kern w:val="0"/>
          <w:sz w:val="24"/>
          <w:szCs w:val="24"/>
        </w:rPr>
        <w:t>制度</w:t>
      </w:r>
      <w:r w:rsidRPr="00E12512">
        <w:rPr>
          <w:rFonts w:ascii="宋体" w:hAnsi="宋体" w:hint="eastAsia"/>
          <w:snapToGrid w:val="0"/>
          <w:kern w:val="0"/>
          <w:sz w:val="24"/>
          <w:szCs w:val="24"/>
        </w:rPr>
        <w:t>或本章程的规定，或因持卡人未按发卡银行规定缴纳相关费用，发卡银行有权停止向持卡人提供相应服务，</w:t>
      </w:r>
      <w:r w:rsidRPr="00E12512">
        <w:rPr>
          <w:rFonts w:ascii="宋体" w:hAnsi="宋体"/>
          <w:snapToGrid w:val="0"/>
          <w:kern w:val="0"/>
          <w:sz w:val="24"/>
          <w:szCs w:val="24"/>
        </w:rPr>
        <w:t>终止</w:t>
      </w:r>
      <w:r w:rsidRPr="00E12512">
        <w:rPr>
          <w:rFonts w:ascii="宋体" w:hAnsi="宋体" w:hint="eastAsia"/>
          <w:snapToGrid w:val="0"/>
          <w:kern w:val="0"/>
          <w:sz w:val="24"/>
          <w:szCs w:val="24"/>
        </w:rPr>
        <w:t>持卡人的</w:t>
      </w:r>
      <w:r w:rsidRPr="00E12512">
        <w:rPr>
          <w:rFonts w:ascii="宋体" w:hAnsi="宋体"/>
          <w:snapToGrid w:val="0"/>
          <w:kern w:val="0"/>
          <w:sz w:val="24"/>
          <w:szCs w:val="24"/>
        </w:rPr>
        <w:t>用卡权利，并可</w:t>
      </w:r>
      <w:r w:rsidRPr="00E12512">
        <w:rPr>
          <w:rFonts w:ascii="宋体" w:hAnsi="宋体" w:hint="eastAsia"/>
          <w:snapToGrid w:val="0"/>
          <w:kern w:val="0"/>
          <w:sz w:val="24"/>
          <w:szCs w:val="24"/>
        </w:rPr>
        <w:t>自行或</w:t>
      </w:r>
      <w:r w:rsidRPr="00E12512">
        <w:rPr>
          <w:rFonts w:ascii="宋体" w:hAnsi="宋体"/>
          <w:snapToGrid w:val="0"/>
          <w:kern w:val="0"/>
          <w:sz w:val="24"/>
          <w:szCs w:val="24"/>
        </w:rPr>
        <w:t>授权有关单位收回</w:t>
      </w:r>
      <w:r w:rsidRPr="00E12512">
        <w:rPr>
          <w:rFonts w:ascii="宋体" w:hAnsi="宋体" w:hint="eastAsia"/>
          <w:snapToGrid w:val="0"/>
          <w:kern w:val="0"/>
          <w:sz w:val="24"/>
          <w:szCs w:val="24"/>
        </w:rPr>
        <w:t>借记</w:t>
      </w:r>
      <w:r w:rsidRPr="00E12512">
        <w:rPr>
          <w:rFonts w:ascii="宋体" w:hAnsi="宋体"/>
          <w:snapToGrid w:val="0"/>
          <w:kern w:val="0"/>
          <w:sz w:val="24"/>
          <w:szCs w:val="24"/>
        </w:rPr>
        <w:t>卡。</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z w:val="24"/>
          <w:szCs w:val="24"/>
          <w:shd w:val="clear" w:color="auto" w:fill="FFFFFF"/>
        </w:rPr>
      </w:pPr>
      <w:r w:rsidRPr="00E12512">
        <w:rPr>
          <w:rFonts w:ascii="宋体" w:hAnsi="宋体"/>
          <w:sz w:val="24"/>
          <w:szCs w:val="24"/>
          <w:shd w:val="clear" w:color="auto" w:fill="FFFFFF"/>
        </w:rPr>
        <w:t>持卡人与</w:t>
      </w:r>
      <w:r w:rsidRPr="00E12512">
        <w:rPr>
          <w:rFonts w:ascii="宋体" w:hAnsi="宋体" w:hint="eastAsia"/>
          <w:sz w:val="24"/>
          <w:szCs w:val="24"/>
          <w:shd w:val="clear" w:color="auto" w:fill="FFFFFF"/>
        </w:rPr>
        <w:t>交易</w:t>
      </w:r>
      <w:r w:rsidRPr="00E12512">
        <w:rPr>
          <w:rFonts w:ascii="宋体" w:hAnsi="宋体"/>
          <w:sz w:val="24"/>
          <w:szCs w:val="24"/>
          <w:shd w:val="clear" w:color="auto" w:fill="FFFFFF"/>
        </w:rPr>
        <w:t>商户</w:t>
      </w:r>
      <w:r w:rsidRPr="00E12512">
        <w:rPr>
          <w:rFonts w:ascii="宋体" w:hAnsi="宋体" w:hint="eastAsia"/>
          <w:sz w:val="24"/>
          <w:szCs w:val="24"/>
          <w:shd w:val="clear" w:color="auto" w:fill="FFFFFF"/>
        </w:rPr>
        <w:t>或其他交易对象</w:t>
      </w:r>
      <w:r w:rsidRPr="00E12512">
        <w:rPr>
          <w:rFonts w:ascii="宋体" w:hAnsi="宋体"/>
          <w:sz w:val="24"/>
          <w:szCs w:val="24"/>
          <w:shd w:val="clear" w:color="auto" w:fill="FFFFFF"/>
        </w:rPr>
        <w:t>之间发生的任何交易纠纷，均应由双方自行解决，</w:t>
      </w:r>
      <w:r w:rsidRPr="00E12512">
        <w:rPr>
          <w:rFonts w:ascii="宋体" w:hAnsi="宋体" w:hint="eastAsia"/>
          <w:sz w:val="24"/>
          <w:szCs w:val="24"/>
          <w:shd w:val="clear" w:color="auto" w:fill="FFFFFF"/>
        </w:rPr>
        <w:t>发卡</w:t>
      </w:r>
      <w:r w:rsidRPr="00E12512">
        <w:rPr>
          <w:rFonts w:ascii="宋体" w:hAnsi="宋体"/>
          <w:sz w:val="24"/>
          <w:szCs w:val="24"/>
          <w:shd w:val="clear" w:color="auto" w:fill="FFFFFF"/>
        </w:rPr>
        <w:t>银行不承担任何责任。</w:t>
      </w:r>
      <w:r w:rsidRPr="00E12512">
        <w:rPr>
          <w:rFonts w:ascii="宋体" w:hAnsi="宋体" w:hint="eastAsia"/>
          <w:sz w:val="24"/>
          <w:szCs w:val="24"/>
          <w:shd w:val="clear" w:color="auto" w:fill="FFFFFF"/>
        </w:rPr>
        <w:t>持卡人不</w:t>
      </w:r>
      <w:r>
        <w:rPr>
          <w:rFonts w:ascii="宋体" w:hAnsi="宋体" w:hint="eastAsia"/>
          <w:sz w:val="24"/>
          <w:szCs w:val="24"/>
          <w:shd w:val="clear" w:color="auto" w:fill="FFFFFF"/>
        </w:rPr>
        <w:t>得</w:t>
      </w:r>
      <w:r w:rsidRPr="00E12512">
        <w:rPr>
          <w:rFonts w:ascii="宋体" w:hAnsi="宋体" w:hint="eastAsia"/>
          <w:sz w:val="24"/>
          <w:szCs w:val="24"/>
          <w:shd w:val="clear" w:color="auto" w:fill="FFFFFF"/>
        </w:rPr>
        <w:t>以此为由拒绝向银行支付交易款项。</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z w:val="24"/>
          <w:szCs w:val="24"/>
          <w:shd w:val="clear" w:color="auto" w:fill="FFFFFF"/>
        </w:rPr>
      </w:pPr>
      <w:r w:rsidRPr="00E12512">
        <w:rPr>
          <w:rFonts w:ascii="宋体" w:hAnsi="宋体"/>
          <w:sz w:val="24"/>
          <w:szCs w:val="24"/>
          <w:shd w:val="clear" w:color="auto" w:fill="FFFFFF"/>
        </w:rPr>
        <w:t>持卡人</w:t>
      </w:r>
      <w:r w:rsidRPr="00E12512">
        <w:rPr>
          <w:rFonts w:ascii="宋体" w:hAnsi="宋体" w:hint="eastAsia"/>
          <w:sz w:val="24"/>
          <w:szCs w:val="24"/>
          <w:shd w:val="clear" w:color="auto" w:fill="FFFFFF"/>
        </w:rPr>
        <w:t>有效身份证件、</w:t>
      </w:r>
      <w:r w:rsidRPr="00E12512">
        <w:rPr>
          <w:rFonts w:ascii="宋体" w:hAnsi="宋体"/>
          <w:sz w:val="24"/>
          <w:szCs w:val="24"/>
          <w:shd w:val="clear" w:color="auto" w:fill="FFFFFF"/>
        </w:rPr>
        <w:t>通信地址、联系电话、手机号码等个人资料</w:t>
      </w:r>
      <w:r w:rsidRPr="00E12512">
        <w:rPr>
          <w:rFonts w:ascii="宋体" w:hAnsi="宋体" w:hint="eastAsia"/>
          <w:sz w:val="24"/>
          <w:szCs w:val="24"/>
          <w:shd w:val="clear" w:color="auto" w:fill="FFFFFF"/>
        </w:rPr>
        <w:t>发生</w:t>
      </w:r>
      <w:r w:rsidRPr="00E12512">
        <w:rPr>
          <w:rFonts w:ascii="宋体" w:hAnsi="宋体"/>
          <w:sz w:val="24"/>
          <w:szCs w:val="24"/>
          <w:shd w:val="clear" w:color="auto" w:fill="FFFFFF"/>
        </w:rPr>
        <w:t>变</w:t>
      </w:r>
      <w:r w:rsidRPr="00E12512">
        <w:rPr>
          <w:rFonts w:ascii="宋体" w:hAnsi="宋体" w:hint="eastAsia"/>
          <w:sz w:val="24"/>
          <w:szCs w:val="24"/>
          <w:shd w:val="clear" w:color="auto" w:fill="FFFFFF"/>
        </w:rPr>
        <w:t>化</w:t>
      </w:r>
      <w:r w:rsidRPr="00E12512">
        <w:rPr>
          <w:rFonts w:ascii="宋体" w:hAnsi="宋体"/>
          <w:sz w:val="24"/>
          <w:szCs w:val="24"/>
          <w:shd w:val="clear" w:color="auto" w:fill="FFFFFF"/>
        </w:rPr>
        <w:t>，应及时</w:t>
      </w:r>
      <w:r w:rsidRPr="00E12512">
        <w:rPr>
          <w:rFonts w:ascii="宋体" w:hAnsi="宋体" w:hint="eastAsia"/>
          <w:sz w:val="24"/>
          <w:szCs w:val="24"/>
          <w:shd w:val="clear" w:color="auto" w:fill="FFFFFF"/>
        </w:rPr>
        <w:t>书面通知</w:t>
      </w:r>
      <w:r w:rsidRPr="00E12512">
        <w:rPr>
          <w:rFonts w:ascii="宋体" w:hAnsi="宋体"/>
          <w:sz w:val="24"/>
          <w:szCs w:val="24"/>
          <w:shd w:val="clear" w:color="auto" w:fill="FFFFFF"/>
        </w:rPr>
        <w:t>发卡银行。</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color w:val="0000FF"/>
          <w:sz w:val="24"/>
          <w:szCs w:val="24"/>
          <w:u w:val="single"/>
          <w:shd w:val="clear" w:color="auto" w:fill="FFFFFF"/>
        </w:rPr>
      </w:pPr>
      <w:r w:rsidRPr="00E12512">
        <w:rPr>
          <w:rFonts w:ascii="宋体" w:hAnsi="宋体"/>
          <w:sz w:val="24"/>
          <w:szCs w:val="24"/>
          <w:shd w:val="clear" w:color="auto" w:fill="FFFFFF"/>
        </w:rPr>
        <w:t>发卡银行通过</w:t>
      </w:r>
      <w:r w:rsidRPr="00E12512">
        <w:rPr>
          <w:rFonts w:ascii="宋体" w:hAnsi="宋体" w:hint="eastAsia"/>
          <w:snapToGrid w:val="0"/>
          <w:kern w:val="0"/>
          <w:sz w:val="24"/>
          <w:szCs w:val="24"/>
        </w:rPr>
        <w:t>银联卡受理终端</w:t>
      </w:r>
      <w:r w:rsidRPr="00E12512">
        <w:rPr>
          <w:rFonts w:ascii="宋体" w:hAnsi="宋体"/>
          <w:snapToGrid w:val="0"/>
          <w:kern w:val="0"/>
          <w:sz w:val="24"/>
          <w:szCs w:val="24"/>
        </w:rPr>
        <w:t>或发卡银行营业网点向持卡人提供账务查询等对账服务。</w:t>
      </w:r>
      <w:r w:rsidRPr="00E12512">
        <w:rPr>
          <w:rFonts w:ascii="宋体" w:hAnsi="宋体" w:hint="eastAsia"/>
          <w:sz w:val="24"/>
          <w:szCs w:val="24"/>
          <w:shd w:val="clear" w:color="auto" w:fill="FFFFFF"/>
        </w:rPr>
        <w:t>发卡银行对持卡人关于账务情况的查询和</w:t>
      </w:r>
      <w:r>
        <w:rPr>
          <w:rFonts w:ascii="宋体" w:hAnsi="宋体" w:hint="eastAsia"/>
          <w:sz w:val="24"/>
          <w:szCs w:val="24"/>
          <w:shd w:val="clear" w:color="auto" w:fill="FFFFFF"/>
        </w:rPr>
        <w:t>更</w:t>
      </w:r>
      <w:r w:rsidRPr="00E12512">
        <w:rPr>
          <w:rFonts w:ascii="宋体" w:hAnsi="宋体" w:hint="eastAsia"/>
          <w:sz w:val="24"/>
          <w:szCs w:val="24"/>
          <w:shd w:val="clear" w:color="auto" w:fill="FFFFFF"/>
        </w:rPr>
        <w:t>正要求应当在30天内给予答复。</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napToGrid w:val="0"/>
          <w:kern w:val="0"/>
          <w:sz w:val="24"/>
          <w:szCs w:val="24"/>
        </w:rPr>
      </w:pPr>
      <w:r w:rsidRPr="00E12512">
        <w:rPr>
          <w:rFonts w:ascii="宋体" w:hAnsi="宋体" w:hint="eastAsia"/>
          <w:snapToGrid w:val="0"/>
          <w:kern w:val="0"/>
          <w:sz w:val="24"/>
          <w:szCs w:val="24"/>
        </w:rPr>
        <w:t>因不可抗力或供电、通讯、系统故障等原因导致持卡人用卡受阻的，发卡银行可视情况协助持卡人解决或提供必要的帮助，但不承担因此可能给持卡人造成的损失。对于在交易过程中，因暂时的网络通讯故障或其他原因造成的错账现象，发卡银行将根据实际交易情况进行账务处理，以保障持卡人及发卡银行双方的权益均不受损失。</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z w:val="24"/>
          <w:szCs w:val="24"/>
          <w:shd w:val="clear" w:color="auto" w:fill="FFFFFF"/>
        </w:rPr>
      </w:pPr>
      <w:r w:rsidRPr="00E12512">
        <w:rPr>
          <w:rFonts w:ascii="宋体" w:hAnsi="宋体"/>
          <w:sz w:val="24"/>
          <w:szCs w:val="24"/>
          <w:shd w:val="clear" w:color="auto" w:fill="FFFFFF"/>
        </w:rPr>
        <w:t>发卡银行有权依照法律</w:t>
      </w:r>
      <w:r w:rsidRPr="00E12512">
        <w:rPr>
          <w:rFonts w:ascii="宋体" w:hAnsi="宋体" w:hint="eastAsia"/>
          <w:sz w:val="24"/>
          <w:szCs w:val="24"/>
          <w:shd w:val="clear" w:color="auto" w:fill="FFFFFF"/>
        </w:rPr>
        <w:t>、</w:t>
      </w:r>
      <w:r w:rsidRPr="00E12512">
        <w:rPr>
          <w:rFonts w:ascii="宋体" w:hAnsi="宋体"/>
          <w:sz w:val="24"/>
          <w:szCs w:val="24"/>
          <w:shd w:val="clear" w:color="auto" w:fill="FFFFFF"/>
        </w:rPr>
        <w:t>法规规定协助国家司法机关或其他有权机关对持卡人的账户进行查询、冻结和扣划。</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z w:val="24"/>
          <w:szCs w:val="24"/>
          <w:shd w:val="clear" w:color="auto" w:fill="FFFFFF"/>
        </w:rPr>
      </w:pPr>
      <w:r w:rsidRPr="00E12512">
        <w:rPr>
          <w:rFonts w:ascii="宋体" w:hAnsi="宋体" w:hint="eastAsia"/>
          <w:sz w:val="24"/>
          <w:szCs w:val="24"/>
          <w:shd w:val="clear" w:color="auto" w:fill="FFFFFF"/>
        </w:rPr>
        <w:lastRenderedPageBreak/>
        <w:t>发卡银行依法对持卡人的信息承担保密义务，未经当事人同意不得向任何单位或个人披露，但法律、法规和规章</w:t>
      </w:r>
      <w:r>
        <w:rPr>
          <w:rFonts w:ascii="宋体" w:hAnsi="宋体" w:hint="eastAsia"/>
          <w:sz w:val="24"/>
          <w:szCs w:val="24"/>
          <w:shd w:val="clear" w:color="auto" w:fill="FFFFFF"/>
        </w:rPr>
        <w:t>制度</w:t>
      </w:r>
      <w:r w:rsidRPr="00E12512">
        <w:rPr>
          <w:rFonts w:ascii="宋体" w:hAnsi="宋体" w:hint="eastAsia"/>
          <w:sz w:val="24"/>
          <w:szCs w:val="24"/>
          <w:shd w:val="clear" w:color="auto" w:fill="FFFFFF"/>
        </w:rPr>
        <w:t>等另有规定，或者持卡人与发卡银行另有约定的除外。</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z w:val="24"/>
          <w:szCs w:val="24"/>
          <w:shd w:val="clear" w:color="auto" w:fill="FFFFFF"/>
        </w:rPr>
      </w:pPr>
      <w:r w:rsidRPr="00E12512">
        <w:rPr>
          <w:rFonts w:ascii="宋体" w:hAnsi="宋体" w:hint="eastAsia"/>
          <w:sz w:val="24"/>
          <w:szCs w:val="24"/>
          <w:shd w:val="clear" w:color="auto" w:fill="FFFFFF"/>
        </w:rPr>
        <w:t>本章程由发卡银行负责制定、修改和解释。</w:t>
      </w:r>
      <w:r w:rsidRPr="00E12512">
        <w:rPr>
          <w:rFonts w:ascii="宋体" w:hAnsi="宋体"/>
          <w:sz w:val="24"/>
          <w:szCs w:val="24"/>
          <w:shd w:val="clear" w:color="auto" w:fill="FFFFFF"/>
        </w:rPr>
        <w:t>发卡银行</w:t>
      </w:r>
      <w:r w:rsidRPr="00E12512">
        <w:rPr>
          <w:rFonts w:ascii="宋体" w:hAnsi="宋体" w:hint="eastAsia"/>
          <w:sz w:val="24"/>
          <w:szCs w:val="24"/>
          <w:shd w:val="clear" w:color="auto" w:fill="FFFFFF"/>
        </w:rPr>
        <w:t>如对</w:t>
      </w:r>
      <w:r w:rsidRPr="00E12512">
        <w:rPr>
          <w:rFonts w:ascii="宋体" w:hAnsi="宋体"/>
          <w:sz w:val="24"/>
          <w:szCs w:val="24"/>
          <w:shd w:val="clear" w:color="auto" w:fill="FFFFFF"/>
        </w:rPr>
        <w:t>本章程</w:t>
      </w:r>
      <w:r w:rsidRPr="00E12512">
        <w:rPr>
          <w:rFonts w:ascii="宋体" w:hAnsi="宋体" w:hint="eastAsia"/>
          <w:sz w:val="24"/>
          <w:szCs w:val="24"/>
          <w:shd w:val="clear" w:color="auto" w:fill="FFFFFF"/>
        </w:rPr>
        <w:t>进行修改</w:t>
      </w:r>
      <w:r w:rsidRPr="00E12512">
        <w:rPr>
          <w:rFonts w:ascii="宋体" w:hAnsi="宋体"/>
          <w:sz w:val="24"/>
          <w:szCs w:val="24"/>
          <w:shd w:val="clear" w:color="auto" w:fill="FFFFFF"/>
        </w:rPr>
        <w:t>，</w:t>
      </w:r>
      <w:r w:rsidRPr="00E12512">
        <w:rPr>
          <w:rFonts w:ascii="宋体" w:hAnsi="宋体" w:hint="eastAsia"/>
          <w:sz w:val="24"/>
          <w:szCs w:val="24"/>
          <w:shd w:val="clear" w:color="auto" w:fill="FFFFFF"/>
        </w:rPr>
        <w:t>应通过网站或营业网点等</w:t>
      </w:r>
      <w:r>
        <w:rPr>
          <w:rFonts w:ascii="宋体" w:hAnsi="宋体" w:hint="eastAsia"/>
          <w:sz w:val="24"/>
          <w:szCs w:val="24"/>
          <w:shd w:val="clear" w:color="auto" w:fill="FFFFFF"/>
        </w:rPr>
        <w:t>渠道</w:t>
      </w:r>
      <w:r w:rsidRPr="00E12512">
        <w:rPr>
          <w:rFonts w:ascii="宋体" w:hAnsi="宋体" w:hint="eastAsia"/>
          <w:sz w:val="24"/>
          <w:szCs w:val="24"/>
          <w:shd w:val="clear" w:color="auto" w:fill="FFFFFF"/>
        </w:rPr>
        <w:t>将修改后的章程进行</w:t>
      </w:r>
      <w:r w:rsidRPr="00E12512">
        <w:rPr>
          <w:rFonts w:ascii="宋体" w:hAnsi="宋体"/>
          <w:sz w:val="24"/>
          <w:szCs w:val="24"/>
          <w:shd w:val="clear" w:color="auto" w:fill="FFFFFF"/>
        </w:rPr>
        <w:t>提前公告</w:t>
      </w:r>
      <w:r w:rsidRPr="00E12512">
        <w:rPr>
          <w:rFonts w:ascii="宋体" w:hAnsi="宋体" w:hint="eastAsia"/>
          <w:sz w:val="24"/>
          <w:szCs w:val="24"/>
          <w:shd w:val="clear" w:color="auto" w:fill="FFFFFF"/>
        </w:rPr>
        <w:t>。公告满30个自然日后，修改后的章程即</w:t>
      </w:r>
      <w:r>
        <w:rPr>
          <w:rFonts w:ascii="宋体" w:hAnsi="宋体" w:hint="eastAsia"/>
          <w:sz w:val="24"/>
          <w:szCs w:val="24"/>
          <w:shd w:val="clear" w:color="auto" w:fill="FFFFFF"/>
        </w:rPr>
        <w:t>可</w:t>
      </w:r>
      <w:r w:rsidRPr="00E12512">
        <w:rPr>
          <w:rFonts w:ascii="宋体" w:hAnsi="宋体" w:hint="eastAsia"/>
          <w:sz w:val="24"/>
          <w:szCs w:val="24"/>
          <w:shd w:val="clear" w:color="auto" w:fill="FFFFFF"/>
        </w:rPr>
        <w:t>生效，对所有当事人均具有法律约束力。</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在公告期内</w:t>
      </w:r>
      <w:r w:rsidRPr="00E12512">
        <w:rPr>
          <w:rFonts w:ascii="宋体" w:hAnsi="宋体"/>
          <w:snapToGrid w:val="0"/>
          <w:kern w:val="0"/>
          <w:sz w:val="24"/>
          <w:szCs w:val="24"/>
        </w:rPr>
        <w:t>，</w:t>
      </w:r>
      <w:r w:rsidRPr="00E12512">
        <w:rPr>
          <w:rFonts w:ascii="宋体" w:hAnsi="宋体" w:hint="eastAsia"/>
          <w:snapToGrid w:val="0"/>
          <w:kern w:val="0"/>
          <w:sz w:val="24"/>
          <w:szCs w:val="24"/>
        </w:rPr>
        <w:t>持卡人可以</w:t>
      </w:r>
      <w:r w:rsidRPr="00E12512">
        <w:rPr>
          <w:rFonts w:ascii="宋体" w:hAnsi="宋体"/>
          <w:snapToGrid w:val="0"/>
          <w:kern w:val="0"/>
          <w:sz w:val="24"/>
          <w:szCs w:val="24"/>
        </w:rPr>
        <w:t>选择是否继续使用</w:t>
      </w:r>
      <w:r w:rsidRPr="00E12512">
        <w:rPr>
          <w:rFonts w:ascii="宋体" w:hAnsi="宋体" w:hint="eastAsia"/>
          <w:snapToGrid w:val="0"/>
          <w:kern w:val="0"/>
          <w:sz w:val="24"/>
          <w:szCs w:val="24"/>
        </w:rPr>
        <w:t>借记</w:t>
      </w:r>
      <w:r w:rsidRPr="00E12512">
        <w:rPr>
          <w:rFonts w:ascii="宋体" w:hAnsi="宋体"/>
          <w:snapToGrid w:val="0"/>
          <w:kern w:val="0"/>
          <w:sz w:val="24"/>
          <w:szCs w:val="24"/>
        </w:rPr>
        <w:t>卡，</w:t>
      </w:r>
      <w:r w:rsidRPr="00E12512">
        <w:rPr>
          <w:rFonts w:ascii="宋体" w:hAnsi="宋体" w:hint="eastAsia"/>
          <w:snapToGrid w:val="0"/>
          <w:kern w:val="0"/>
          <w:sz w:val="24"/>
          <w:szCs w:val="24"/>
        </w:rPr>
        <w:t>持卡人因对章程的修改有异议而决定不继续使用借记卡的，可向发卡银行营业网点提出销卡申请，发卡银行营业网点为其办理销卡手续。公告期满，持卡人未提出销卡申请的，视为同意修改后的章程。</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z w:val="24"/>
          <w:szCs w:val="24"/>
          <w:shd w:val="clear" w:color="auto" w:fill="FFFFFF"/>
        </w:rPr>
      </w:pPr>
      <w:r w:rsidRPr="00E12512">
        <w:rPr>
          <w:rFonts w:ascii="宋体" w:hAnsi="宋体"/>
          <w:snapToGrid w:val="0"/>
          <w:kern w:val="0"/>
          <w:sz w:val="24"/>
          <w:szCs w:val="24"/>
        </w:rPr>
        <w:t>本章程所称</w:t>
      </w:r>
      <w:r w:rsidRPr="00E12512">
        <w:rPr>
          <w:rFonts w:ascii="宋体" w:hAnsi="宋体" w:hint="eastAsia"/>
          <w:snapToGrid w:val="0"/>
          <w:kern w:val="0"/>
          <w:sz w:val="24"/>
          <w:szCs w:val="24"/>
        </w:rPr>
        <w:t>“</w:t>
      </w:r>
      <w:r w:rsidRPr="00E12512">
        <w:rPr>
          <w:rFonts w:ascii="宋体" w:hAnsi="宋体"/>
          <w:snapToGrid w:val="0"/>
          <w:kern w:val="0"/>
          <w:sz w:val="24"/>
          <w:szCs w:val="24"/>
        </w:rPr>
        <w:t>公告</w:t>
      </w:r>
      <w:r w:rsidRPr="00E12512">
        <w:rPr>
          <w:rFonts w:ascii="宋体" w:hAnsi="宋体" w:hint="eastAsia"/>
          <w:snapToGrid w:val="0"/>
          <w:kern w:val="0"/>
          <w:sz w:val="24"/>
          <w:szCs w:val="24"/>
        </w:rPr>
        <w:t>”</w:t>
      </w:r>
      <w:r w:rsidRPr="00E12512">
        <w:rPr>
          <w:rFonts w:ascii="宋体" w:hAnsi="宋体"/>
          <w:snapToGrid w:val="0"/>
          <w:kern w:val="0"/>
          <w:sz w:val="24"/>
          <w:szCs w:val="24"/>
        </w:rPr>
        <w:t>均指在</w:t>
      </w:r>
      <w:r w:rsidRPr="00E12512">
        <w:rPr>
          <w:rFonts w:ascii="宋体" w:hAnsi="宋体" w:hint="eastAsia"/>
          <w:sz w:val="24"/>
          <w:szCs w:val="24"/>
          <w:shd w:val="clear" w:color="auto" w:fill="FFFFFF"/>
        </w:rPr>
        <w:t>发卡银行官方网站及其各</w:t>
      </w:r>
      <w:r w:rsidRPr="00E12512">
        <w:rPr>
          <w:rFonts w:ascii="宋体" w:hAnsi="宋体"/>
          <w:sz w:val="24"/>
          <w:szCs w:val="24"/>
          <w:shd w:val="clear" w:color="auto" w:fill="FFFFFF"/>
        </w:rPr>
        <w:t>营业网点</w:t>
      </w:r>
      <w:r w:rsidRPr="00E12512">
        <w:rPr>
          <w:rFonts w:ascii="宋体" w:hAnsi="宋体" w:hint="eastAsia"/>
          <w:sz w:val="24"/>
          <w:szCs w:val="24"/>
          <w:shd w:val="clear" w:color="auto" w:fill="FFFFFF"/>
        </w:rPr>
        <w:t>等以适当方式发布的</w:t>
      </w:r>
      <w:r w:rsidRPr="00E12512">
        <w:rPr>
          <w:rFonts w:ascii="宋体" w:hAnsi="宋体"/>
          <w:sz w:val="24"/>
          <w:szCs w:val="24"/>
          <w:shd w:val="clear" w:color="auto" w:fill="FFFFFF"/>
        </w:rPr>
        <w:t>公告</w:t>
      </w:r>
      <w:r>
        <w:rPr>
          <w:rFonts w:ascii="宋体" w:hAnsi="宋体" w:hint="eastAsia"/>
          <w:sz w:val="24"/>
          <w:szCs w:val="24"/>
          <w:shd w:val="clear" w:color="auto" w:fill="FFFFFF"/>
        </w:rPr>
        <w:t>信息</w:t>
      </w:r>
      <w:r w:rsidRPr="00E12512">
        <w:rPr>
          <w:rFonts w:ascii="宋体" w:hAnsi="宋体"/>
          <w:sz w:val="24"/>
          <w:szCs w:val="24"/>
          <w:shd w:val="clear" w:color="auto" w:fill="FFFFFF"/>
        </w:rPr>
        <w:t>。</w:t>
      </w:r>
    </w:p>
    <w:p w:rsidR="00E902F9" w:rsidRPr="00E12512" w:rsidRDefault="00E902F9" w:rsidP="00E902F9">
      <w:pPr>
        <w:pStyle w:val="a3"/>
        <w:widowControl/>
        <w:adjustRightInd w:val="0"/>
        <w:snapToGrid w:val="0"/>
        <w:spacing w:line="440" w:lineRule="exact"/>
        <w:ind w:firstLine="480"/>
        <w:rPr>
          <w:rFonts w:ascii="宋体" w:hAnsi="宋体"/>
          <w:snapToGrid w:val="0"/>
          <w:kern w:val="0"/>
          <w:sz w:val="24"/>
          <w:szCs w:val="24"/>
        </w:rPr>
      </w:pPr>
      <w:r w:rsidRPr="00E12512">
        <w:rPr>
          <w:rFonts w:ascii="宋体" w:hAnsi="宋体" w:hint="eastAsia"/>
          <w:snapToGrid w:val="0"/>
          <w:kern w:val="0"/>
          <w:sz w:val="24"/>
          <w:szCs w:val="24"/>
        </w:rPr>
        <w:t>发卡银行以合法方式（包括但不限于营业网点或网站公告）发布的、在持卡人用卡期间持续有效的公告（包括领取借记卡之前和之后发布的），均同样适用于持卡人。如公告与本章程不一致的，以发布后的</w:t>
      </w:r>
      <w:r>
        <w:rPr>
          <w:rFonts w:ascii="宋体" w:hAnsi="宋体" w:hint="eastAsia"/>
          <w:snapToGrid w:val="0"/>
          <w:kern w:val="0"/>
          <w:sz w:val="24"/>
          <w:szCs w:val="24"/>
        </w:rPr>
        <w:t>公告</w:t>
      </w:r>
      <w:r w:rsidRPr="00E12512">
        <w:rPr>
          <w:rFonts w:ascii="宋体" w:hAnsi="宋体" w:hint="eastAsia"/>
          <w:snapToGrid w:val="0"/>
          <w:kern w:val="0"/>
          <w:sz w:val="24"/>
          <w:szCs w:val="24"/>
        </w:rPr>
        <w:t>为准。</w:t>
      </w:r>
    </w:p>
    <w:p w:rsidR="00E902F9" w:rsidRPr="00E12512" w:rsidRDefault="00E902F9" w:rsidP="00E902F9">
      <w:pPr>
        <w:pStyle w:val="a3"/>
        <w:widowControl/>
        <w:numPr>
          <w:ilvl w:val="0"/>
          <w:numId w:val="1"/>
        </w:numPr>
        <w:tabs>
          <w:tab w:val="left" w:pos="1560"/>
        </w:tabs>
        <w:adjustRightInd w:val="0"/>
        <w:snapToGrid w:val="0"/>
        <w:spacing w:line="440" w:lineRule="exact"/>
        <w:ind w:left="0" w:firstLine="480"/>
        <w:rPr>
          <w:rFonts w:ascii="宋体" w:hAnsi="宋体"/>
          <w:sz w:val="24"/>
          <w:szCs w:val="24"/>
          <w:shd w:val="clear" w:color="auto" w:fill="FFFFFF"/>
        </w:rPr>
      </w:pPr>
      <w:r w:rsidRPr="00E12512">
        <w:rPr>
          <w:rFonts w:ascii="宋体" w:hAnsi="宋体"/>
          <w:sz w:val="24"/>
          <w:szCs w:val="24"/>
          <w:shd w:val="clear" w:color="auto" w:fill="FFFFFF"/>
        </w:rPr>
        <w:t>本章程未尽事宜，按照国家有关法律法规和监管规定执行。</w:t>
      </w:r>
    </w:p>
    <w:p w:rsidR="00E902F9" w:rsidRPr="00E12512" w:rsidRDefault="00E902F9" w:rsidP="00E902F9">
      <w:pPr>
        <w:pStyle w:val="a3"/>
        <w:widowControl/>
        <w:numPr>
          <w:ilvl w:val="0"/>
          <w:numId w:val="1"/>
        </w:numPr>
        <w:tabs>
          <w:tab w:val="left" w:pos="1843"/>
        </w:tabs>
        <w:adjustRightInd w:val="0"/>
        <w:snapToGrid w:val="0"/>
        <w:spacing w:line="440" w:lineRule="exact"/>
        <w:ind w:left="0" w:firstLine="480"/>
        <w:rPr>
          <w:rFonts w:ascii="宋体" w:hAnsi="宋体"/>
          <w:sz w:val="24"/>
          <w:szCs w:val="24"/>
          <w:shd w:val="clear" w:color="auto" w:fill="FFFFFF"/>
        </w:rPr>
      </w:pPr>
      <w:r w:rsidRPr="00E12512">
        <w:rPr>
          <w:rFonts w:ascii="宋体" w:hAnsi="宋体" w:hint="eastAsia"/>
          <w:sz w:val="24"/>
          <w:szCs w:val="24"/>
          <w:shd w:val="clear" w:color="auto" w:fill="FFFFFF"/>
        </w:rPr>
        <w:t>本章程</w:t>
      </w:r>
      <w:r w:rsidRPr="00E12512">
        <w:rPr>
          <w:rFonts w:ascii="宋体" w:hAnsi="宋体"/>
          <w:sz w:val="24"/>
          <w:szCs w:val="24"/>
          <w:shd w:val="clear" w:color="auto" w:fill="FFFFFF"/>
        </w:rPr>
        <w:t>自</w:t>
      </w:r>
      <w:r w:rsidRPr="00E12512">
        <w:rPr>
          <w:rFonts w:ascii="宋体" w:hAnsi="宋体" w:hint="eastAsia"/>
          <w:sz w:val="24"/>
          <w:szCs w:val="24"/>
          <w:shd w:val="clear" w:color="auto" w:fill="FFFFFF"/>
        </w:rPr>
        <w:t>公布</w:t>
      </w:r>
      <w:r w:rsidRPr="00E12512">
        <w:rPr>
          <w:rFonts w:ascii="宋体" w:hAnsi="宋体"/>
          <w:sz w:val="24"/>
          <w:szCs w:val="24"/>
          <w:shd w:val="clear" w:color="auto" w:fill="FFFFFF"/>
        </w:rPr>
        <w:t>之日起施行</w:t>
      </w:r>
      <w:r w:rsidRPr="00E12512">
        <w:rPr>
          <w:rFonts w:ascii="宋体" w:hAnsi="宋体" w:hint="eastAsia"/>
          <w:sz w:val="24"/>
          <w:szCs w:val="24"/>
          <w:shd w:val="clear" w:color="auto" w:fill="FFFFFF"/>
        </w:rPr>
        <w:t>。</w:t>
      </w:r>
    </w:p>
    <w:p w:rsidR="00E902F9" w:rsidRPr="00E902F9" w:rsidRDefault="00E902F9" w:rsidP="00E902F9">
      <w:pPr>
        <w:ind w:firstLine="420"/>
      </w:pPr>
    </w:p>
    <w:sectPr w:rsidR="00E902F9" w:rsidRPr="00E902F9" w:rsidSect="00D05B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3BC" w:rsidRDefault="00F573BC"/>
  </w:endnote>
  <w:endnote w:type="continuationSeparator" w:id="0">
    <w:p w:rsidR="00F573BC" w:rsidRDefault="00F573B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3BC" w:rsidRDefault="00F573BC"/>
  </w:footnote>
  <w:footnote w:type="continuationSeparator" w:id="0">
    <w:p w:rsidR="00F573BC" w:rsidRDefault="00F573B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A67F2"/>
    <w:multiLevelType w:val="hybridMultilevel"/>
    <w:tmpl w:val="D5966520"/>
    <w:lvl w:ilvl="0" w:tplc="FF60C5D2">
      <w:start w:val="1"/>
      <w:numFmt w:val="chineseCounting"/>
      <w:lvlText w:val="第%1条"/>
      <w:lvlJc w:val="left"/>
      <w:pPr>
        <w:ind w:left="2405" w:hanging="420"/>
      </w:pPr>
      <w:rPr>
        <w:b w:val="0"/>
        <w:color w:val="auto"/>
        <w:lang w:val="en-US"/>
      </w:rPr>
    </w:lvl>
    <w:lvl w:ilvl="1" w:tplc="04090019" w:tentative="1">
      <w:start w:val="1"/>
      <w:numFmt w:val="lowerLetter"/>
      <w:lvlText w:val="%2)"/>
      <w:lvlJc w:val="left"/>
      <w:pPr>
        <w:ind w:left="14700" w:hanging="420"/>
      </w:pPr>
    </w:lvl>
    <w:lvl w:ilvl="2" w:tplc="0409001B" w:tentative="1">
      <w:start w:val="1"/>
      <w:numFmt w:val="lowerRoman"/>
      <w:lvlText w:val="%3."/>
      <w:lvlJc w:val="right"/>
      <w:pPr>
        <w:ind w:left="15120" w:hanging="420"/>
      </w:pPr>
    </w:lvl>
    <w:lvl w:ilvl="3" w:tplc="0409000F" w:tentative="1">
      <w:start w:val="1"/>
      <w:numFmt w:val="decimal"/>
      <w:lvlText w:val="%4."/>
      <w:lvlJc w:val="left"/>
      <w:pPr>
        <w:ind w:left="15540" w:hanging="420"/>
      </w:pPr>
    </w:lvl>
    <w:lvl w:ilvl="4" w:tplc="04090019" w:tentative="1">
      <w:start w:val="1"/>
      <w:numFmt w:val="lowerLetter"/>
      <w:lvlText w:val="%5)"/>
      <w:lvlJc w:val="left"/>
      <w:pPr>
        <w:ind w:left="15960" w:hanging="420"/>
      </w:pPr>
    </w:lvl>
    <w:lvl w:ilvl="5" w:tplc="0409001B" w:tentative="1">
      <w:start w:val="1"/>
      <w:numFmt w:val="lowerRoman"/>
      <w:lvlText w:val="%6."/>
      <w:lvlJc w:val="right"/>
      <w:pPr>
        <w:ind w:left="16380" w:hanging="420"/>
      </w:pPr>
    </w:lvl>
    <w:lvl w:ilvl="6" w:tplc="0409000F" w:tentative="1">
      <w:start w:val="1"/>
      <w:numFmt w:val="decimal"/>
      <w:lvlText w:val="%7."/>
      <w:lvlJc w:val="left"/>
      <w:pPr>
        <w:ind w:left="16800" w:hanging="420"/>
      </w:pPr>
    </w:lvl>
    <w:lvl w:ilvl="7" w:tplc="04090019" w:tentative="1">
      <w:start w:val="1"/>
      <w:numFmt w:val="lowerLetter"/>
      <w:lvlText w:val="%8)"/>
      <w:lvlJc w:val="left"/>
      <w:pPr>
        <w:ind w:left="17220" w:hanging="420"/>
      </w:pPr>
    </w:lvl>
    <w:lvl w:ilvl="8" w:tplc="0409001B" w:tentative="1">
      <w:start w:val="1"/>
      <w:numFmt w:val="lowerRoman"/>
      <w:lvlText w:val="%9."/>
      <w:lvlJc w:val="right"/>
      <w:pPr>
        <w:ind w:left="176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02F9"/>
    <w:rsid w:val="00026403"/>
    <w:rsid w:val="000F37CA"/>
    <w:rsid w:val="00190588"/>
    <w:rsid w:val="00203379"/>
    <w:rsid w:val="005165C4"/>
    <w:rsid w:val="00821C76"/>
    <w:rsid w:val="0085562A"/>
    <w:rsid w:val="008A00BC"/>
    <w:rsid w:val="00965AEB"/>
    <w:rsid w:val="00D05BBA"/>
    <w:rsid w:val="00E902F9"/>
    <w:rsid w:val="00F573BC"/>
    <w:rsid w:val="00F672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B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2F9"/>
    <w:pPr>
      <w:ind w:firstLineChars="200" w:firstLine="420"/>
    </w:pPr>
    <w:rPr>
      <w:rFonts w:ascii="Times New Roman" w:eastAsia="宋体" w:hAnsi="Times New Roman" w:cs="Times New Roman"/>
      <w:szCs w:val="20"/>
    </w:rPr>
  </w:style>
  <w:style w:type="paragraph" w:styleId="a4">
    <w:name w:val="Date"/>
    <w:basedOn w:val="a"/>
    <w:next w:val="a"/>
    <w:link w:val="Char"/>
    <w:uiPriority w:val="99"/>
    <w:semiHidden/>
    <w:unhideWhenUsed/>
    <w:rsid w:val="00E902F9"/>
    <w:pPr>
      <w:ind w:leftChars="2500" w:left="100"/>
    </w:pPr>
  </w:style>
  <w:style w:type="character" w:customStyle="1" w:styleId="Char">
    <w:name w:val="日期 Char"/>
    <w:basedOn w:val="a0"/>
    <w:link w:val="a4"/>
    <w:uiPriority w:val="99"/>
    <w:semiHidden/>
    <w:rsid w:val="00E902F9"/>
  </w:style>
  <w:style w:type="paragraph" w:styleId="a5">
    <w:name w:val="header"/>
    <w:basedOn w:val="a"/>
    <w:link w:val="Char0"/>
    <w:uiPriority w:val="99"/>
    <w:semiHidden/>
    <w:unhideWhenUsed/>
    <w:rsid w:val="008556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5562A"/>
    <w:rPr>
      <w:sz w:val="18"/>
      <w:szCs w:val="18"/>
    </w:rPr>
  </w:style>
  <w:style w:type="paragraph" w:styleId="a6">
    <w:name w:val="footer"/>
    <w:basedOn w:val="a"/>
    <w:link w:val="Char1"/>
    <w:uiPriority w:val="99"/>
    <w:semiHidden/>
    <w:unhideWhenUsed/>
    <w:rsid w:val="0085562A"/>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85562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583</Words>
  <Characters>3328</Characters>
  <Application>Microsoft Office Word</Application>
  <DocSecurity>0</DocSecurity>
  <Lines>27</Lines>
  <Paragraphs>7</Paragraphs>
  <ScaleCrop>false</ScaleCrop>
  <Company>Microsoft</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wangkw</dc:creator>
  <cp:lastModifiedBy>wangrui</cp:lastModifiedBy>
  <cp:revision>2</cp:revision>
  <dcterms:created xsi:type="dcterms:W3CDTF">2015-06-01T07:27:00Z</dcterms:created>
  <dcterms:modified xsi:type="dcterms:W3CDTF">2015-06-01T07:27:00Z</dcterms:modified>
</cp:coreProperties>
</file>